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D92A6" w14:textId="218FCBD7" w:rsidR="003B75B6" w:rsidRPr="002A231F" w:rsidRDefault="002A231F">
      <w:pPr>
        <w:jc w:val="center"/>
        <w:rPr>
          <w:b/>
          <w:color w:val="2E74B5"/>
          <w:sz w:val="32"/>
          <w:szCs w:val="32"/>
        </w:rPr>
      </w:pPr>
      <w:r w:rsidRPr="002A231F">
        <w:rPr>
          <w:b/>
          <w:color w:val="2E74B5"/>
          <w:sz w:val="32"/>
          <w:szCs w:val="32"/>
        </w:rPr>
        <w:t>IPACST Reading List</w:t>
      </w:r>
    </w:p>
    <w:p w14:paraId="1CBD92A7" w14:textId="77777777" w:rsidR="003B75B6" w:rsidRDefault="003B75B6"/>
    <w:p w14:paraId="0085CB53" w14:textId="25977518" w:rsidR="004100BC" w:rsidRDefault="00540073" w:rsidP="00492E80">
      <w:pPr>
        <w:spacing w:before="240"/>
        <w:rPr>
          <w:sz w:val="20"/>
          <w:szCs w:val="20"/>
        </w:rPr>
      </w:pPr>
      <w:r w:rsidRPr="00540073">
        <w:rPr>
          <w:sz w:val="20"/>
          <w:szCs w:val="20"/>
        </w:rPr>
        <w:t xml:space="preserve">The </w:t>
      </w:r>
      <w:r w:rsidRPr="00CE1761">
        <w:rPr>
          <w:b/>
          <w:bCs/>
          <w:sz w:val="20"/>
          <w:szCs w:val="20"/>
        </w:rPr>
        <w:t>publications from the IPACST</w:t>
      </w:r>
      <w:r w:rsidRPr="00540073">
        <w:rPr>
          <w:sz w:val="20"/>
          <w:szCs w:val="20"/>
        </w:rPr>
        <w:t xml:space="preserve"> project might also be relevant</w:t>
      </w:r>
      <w:r>
        <w:rPr>
          <w:sz w:val="20"/>
          <w:szCs w:val="20"/>
        </w:rPr>
        <w:t xml:space="preserve"> and can be found here:</w:t>
      </w:r>
    </w:p>
    <w:p w14:paraId="3E73E938" w14:textId="674805E4" w:rsidR="00540073" w:rsidRDefault="00492E80" w:rsidP="00492E80">
      <w:pPr>
        <w:spacing w:after="240"/>
        <w:rPr>
          <w:sz w:val="20"/>
          <w:szCs w:val="20"/>
        </w:rPr>
      </w:pPr>
      <w:hyperlink r:id="rId5" w:history="1">
        <w:r w:rsidRPr="00A62A45">
          <w:rPr>
            <w:rStyle w:val="Hyperlink"/>
            <w:sz w:val="20"/>
            <w:szCs w:val="20"/>
          </w:rPr>
          <w:t>https://ip4sustainability.org/publications/</w:t>
        </w:r>
      </w:hyperlink>
    </w:p>
    <w:p w14:paraId="59508E30" w14:textId="77777777" w:rsidR="007619A1" w:rsidRDefault="007619A1">
      <w:pPr>
        <w:spacing w:before="240" w:after="240"/>
        <w:rPr>
          <w:sz w:val="20"/>
          <w:szCs w:val="20"/>
        </w:rPr>
      </w:pPr>
    </w:p>
    <w:p w14:paraId="1CBD92AD" w14:textId="7B9A95EE" w:rsidR="003B75B6" w:rsidRPr="007619A1" w:rsidRDefault="007619A1" w:rsidP="007619A1">
      <w:pPr>
        <w:pStyle w:val="Heading2"/>
        <w:spacing w:before="240" w:after="240"/>
        <w:jc w:val="center"/>
        <w:rPr>
          <w:sz w:val="28"/>
          <w:szCs w:val="28"/>
        </w:rPr>
      </w:pPr>
      <w:bookmarkStart w:id="0" w:name="_l7eqbpl43gam" w:colFirst="0" w:colLast="0"/>
      <w:bookmarkEnd w:id="0"/>
      <w:r w:rsidRPr="007619A1">
        <w:rPr>
          <w:sz w:val="28"/>
          <w:szCs w:val="28"/>
        </w:rPr>
        <w:t>Sustainable Transition</w:t>
      </w:r>
    </w:p>
    <w:p w14:paraId="1CBD92AF" w14:textId="77777777" w:rsidR="003B75B6" w:rsidRDefault="002A231F">
      <w:pPr>
        <w:pStyle w:val="Heading2"/>
        <w:keepNext w:val="0"/>
        <w:keepLines w:val="0"/>
      </w:pPr>
      <w:bookmarkStart w:id="1" w:name="_3a6ajjlv6ua6" w:colFirst="0" w:colLast="0"/>
      <w:bookmarkEnd w:id="1"/>
      <w:r>
        <w:t>ST Online Videos</w:t>
      </w:r>
    </w:p>
    <w:p w14:paraId="1CBD92B0" w14:textId="23F19831" w:rsidR="003B75B6" w:rsidRDefault="002A231F">
      <w:pPr>
        <w:spacing w:before="240" w:after="240"/>
        <w:rPr>
          <w:sz w:val="20"/>
          <w:szCs w:val="20"/>
        </w:rPr>
      </w:pPr>
      <w:r>
        <w:rPr>
          <w:sz w:val="20"/>
          <w:szCs w:val="20"/>
        </w:rPr>
        <w:t>Transitions NEST (</w:t>
      </w:r>
      <w:r w:rsidR="000D4813">
        <w:rPr>
          <w:sz w:val="20"/>
          <w:szCs w:val="20"/>
        </w:rPr>
        <w:t>2020</w:t>
      </w:r>
      <w:r>
        <w:rPr>
          <w:sz w:val="20"/>
          <w:szCs w:val="20"/>
        </w:rPr>
        <w:t xml:space="preserve">) </w:t>
      </w:r>
      <w:proofErr w:type="spellStart"/>
      <w:r>
        <w:rPr>
          <w:i/>
          <w:sz w:val="20"/>
          <w:szCs w:val="20"/>
        </w:rPr>
        <w:t>NESTwebinar</w:t>
      </w:r>
      <w:proofErr w:type="spellEnd"/>
      <w:r>
        <w:rPr>
          <w:i/>
          <w:sz w:val="20"/>
          <w:szCs w:val="20"/>
        </w:rPr>
        <w:t xml:space="preserve"> #1 - Introduction to Sustainability Transitions | Jochen </w:t>
      </w:r>
      <w:proofErr w:type="spellStart"/>
      <w:r>
        <w:rPr>
          <w:i/>
          <w:sz w:val="20"/>
          <w:szCs w:val="20"/>
        </w:rPr>
        <w:t>Markard</w:t>
      </w:r>
      <w:proofErr w:type="spellEnd"/>
      <w:r>
        <w:rPr>
          <w:sz w:val="20"/>
          <w:szCs w:val="20"/>
        </w:rPr>
        <w:t>. [Online Video]. Available at:</w:t>
      </w:r>
      <w:hyperlink r:id="rId6">
        <w:r>
          <w:rPr>
            <w:sz w:val="20"/>
            <w:szCs w:val="20"/>
          </w:rPr>
          <w:t xml:space="preserve"> </w:t>
        </w:r>
      </w:hyperlink>
      <w:hyperlink r:id="rId7">
        <w:r>
          <w:rPr>
            <w:color w:val="1155CC"/>
            <w:sz w:val="20"/>
            <w:szCs w:val="20"/>
            <w:u w:val="single"/>
          </w:rPr>
          <w:t>https://www.youtube.com/watch?v=WM3YXeamooM&amp;ab_channel=TransitionsNEST</w:t>
        </w:r>
      </w:hyperlink>
      <w:r>
        <w:rPr>
          <w:sz w:val="20"/>
          <w:szCs w:val="20"/>
        </w:rPr>
        <w:t xml:space="preserve">  </w:t>
      </w:r>
    </w:p>
    <w:p w14:paraId="1CBD92B1" w14:textId="72799D77" w:rsidR="003B75B6" w:rsidRDefault="002A231F">
      <w:pPr>
        <w:spacing w:before="240" w:after="240"/>
        <w:rPr>
          <w:sz w:val="20"/>
          <w:szCs w:val="20"/>
        </w:rPr>
      </w:pPr>
      <w:r>
        <w:rPr>
          <w:sz w:val="20"/>
          <w:szCs w:val="20"/>
        </w:rPr>
        <w:t>Transitions NEST (</w:t>
      </w:r>
      <w:r w:rsidR="000D4813">
        <w:rPr>
          <w:sz w:val="20"/>
          <w:szCs w:val="20"/>
        </w:rPr>
        <w:t>2020</w:t>
      </w:r>
      <w:r>
        <w:rPr>
          <w:sz w:val="20"/>
          <w:szCs w:val="20"/>
        </w:rPr>
        <w:t xml:space="preserve">) </w:t>
      </w:r>
      <w:proofErr w:type="spellStart"/>
      <w:r>
        <w:rPr>
          <w:i/>
          <w:sz w:val="20"/>
          <w:szCs w:val="20"/>
        </w:rPr>
        <w:t>NESTwebinar</w:t>
      </w:r>
      <w:proofErr w:type="spellEnd"/>
      <w:r>
        <w:rPr>
          <w:i/>
          <w:sz w:val="20"/>
          <w:szCs w:val="20"/>
        </w:rPr>
        <w:t xml:space="preserve"> #2 - Technological Innovation Systems | Marko </w:t>
      </w:r>
      <w:proofErr w:type="spellStart"/>
      <w:r>
        <w:rPr>
          <w:i/>
          <w:sz w:val="20"/>
          <w:szCs w:val="20"/>
        </w:rPr>
        <w:t>Hekkert</w:t>
      </w:r>
      <w:proofErr w:type="spellEnd"/>
      <w:r>
        <w:rPr>
          <w:sz w:val="20"/>
          <w:szCs w:val="20"/>
        </w:rPr>
        <w:t>. [Online Video] Available at:</w:t>
      </w:r>
      <w:hyperlink r:id="rId8">
        <w:r>
          <w:rPr>
            <w:sz w:val="20"/>
            <w:szCs w:val="20"/>
          </w:rPr>
          <w:t xml:space="preserve"> </w:t>
        </w:r>
      </w:hyperlink>
      <w:hyperlink r:id="rId9">
        <w:r>
          <w:rPr>
            <w:color w:val="1155CC"/>
            <w:sz w:val="20"/>
            <w:szCs w:val="20"/>
            <w:u w:val="single"/>
          </w:rPr>
          <w:t>https://www.youtube.com/watch?v=Ku2gKDCcqzE&amp;ab_channel=TransitionsNEST</w:t>
        </w:r>
      </w:hyperlink>
      <w:r>
        <w:rPr>
          <w:sz w:val="20"/>
          <w:szCs w:val="20"/>
        </w:rPr>
        <w:t xml:space="preserve">  </w:t>
      </w:r>
    </w:p>
    <w:p w14:paraId="1CBD92B2" w14:textId="523249AA" w:rsidR="003B75B6" w:rsidRDefault="002A231F">
      <w:pPr>
        <w:spacing w:before="240" w:after="240"/>
        <w:rPr>
          <w:sz w:val="20"/>
          <w:szCs w:val="20"/>
        </w:rPr>
      </w:pPr>
      <w:r>
        <w:rPr>
          <w:sz w:val="20"/>
          <w:szCs w:val="20"/>
        </w:rPr>
        <w:t>Transitions NEST (</w:t>
      </w:r>
      <w:r w:rsidR="000D4813">
        <w:rPr>
          <w:sz w:val="20"/>
          <w:szCs w:val="20"/>
        </w:rPr>
        <w:t>2020</w:t>
      </w:r>
      <w:r>
        <w:rPr>
          <w:sz w:val="20"/>
          <w:szCs w:val="20"/>
        </w:rPr>
        <w:t xml:space="preserve">) </w:t>
      </w:r>
      <w:proofErr w:type="spellStart"/>
      <w:r>
        <w:rPr>
          <w:i/>
          <w:sz w:val="20"/>
          <w:szCs w:val="20"/>
        </w:rPr>
        <w:t>NESTwebinar</w:t>
      </w:r>
      <w:proofErr w:type="spellEnd"/>
      <w:r>
        <w:rPr>
          <w:i/>
          <w:sz w:val="20"/>
          <w:szCs w:val="20"/>
        </w:rPr>
        <w:t xml:space="preserve"> #3 - Multi-Level-Perspective | Frank Geels</w:t>
      </w:r>
      <w:r>
        <w:rPr>
          <w:sz w:val="20"/>
          <w:szCs w:val="20"/>
        </w:rPr>
        <w:t>. [Online Video] Available at:</w:t>
      </w:r>
      <w:hyperlink r:id="rId10">
        <w:r>
          <w:rPr>
            <w:sz w:val="20"/>
            <w:szCs w:val="20"/>
          </w:rPr>
          <w:t xml:space="preserve"> </w:t>
        </w:r>
      </w:hyperlink>
      <w:hyperlink r:id="rId11">
        <w:r>
          <w:rPr>
            <w:color w:val="1155CC"/>
            <w:sz w:val="20"/>
            <w:szCs w:val="20"/>
            <w:u w:val="single"/>
          </w:rPr>
          <w:t>https://www.youtube.com/watch?v=Tm6xVb-TXgk&amp;ab_channel=TransitionsNEST</w:t>
        </w:r>
      </w:hyperlink>
      <w:r>
        <w:rPr>
          <w:sz w:val="20"/>
          <w:szCs w:val="20"/>
        </w:rPr>
        <w:t xml:space="preserve">  </w:t>
      </w:r>
    </w:p>
    <w:p w14:paraId="1CBD92B3" w14:textId="75B948CE" w:rsidR="003B75B6" w:rsidRDefault="002A231F">
      <w:pPr>
        <w:spacing w:before="240" w:after="240"/>
        <w:rPr>
          <w:sz w:val="20"/>
          <w:szCs w:val="20"/>
        </w:rPr>
      </w:pPr>
      <w:r>
        <w:rPr>
          <w:sz w:val="20"/>
          <w:szCs w:val="20"/>
        </w:rPr>
        <w:t>Transitions NEST (</w:t>
      </w:r>
      <w:r w:rsidR="000D4813">
        <w:rPr>
          <w:sz w:val="20"/>
          <w:szCs w:val="20"/>
        </w:rPr>
        <w:t>2020</w:t>
      </w:r>
      <w:r>
        <w:rPr>
          <w:sz w:val="20"/>
          <w:szCs w:val="20"/>
        </w:rPr>
        <w:t xml:space="preserve">) </w:t>
      </w:r>
      <w:proofErr w:type="spellStart"/>
      <w:r>
        <w:rPr>
          <w:i/>
          <w:sz w:val="20"/>
          <w:szCs w:val="20"/>
        </w:rPr>
        <w:t>NESTwebinar</w:t>
      </w:r>
      <w:proofErr w:type="spellEnd"/>
      <w:r>
        <w:rPr>
          <w:i/>
          <w:sz w:val="20"/>
          <w:szCs w:val="20"/>
        </w:rPr>
        <w:t xml:space="preserve"> #10 - Transition Management | </w:t>
      </w:r>
      <w:proofErr w:type="spellStart"/>
      <w:r>
        <w:rPr>
          <w:i/>
          <w:sz w:val="20"/>
          <w:szCs w:val="20"/>
        </w:rPr>
        <w:t>Derk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Loorbach</w:t>
      </w:r>
      <w:proofErr w:type="spellEnd"/>
      <w:r>
        <w:rPr>
          <w:sz w:val="20"/>
          <w:szCs w:val="20"/>
        </w:rPr>
        <w:t>. [Online Video] Available at:</w:t>
      </w:r>
      <w:hyperlink r:id="rId12">
        <w:r>
          <w:rPr>
            <w:sz w:val="20"/>
            <w:szCs w:val="20"/>
          </w:rPr>
          <w:t xml:space="preserve"> </w:t>
        </w:r>
      </w:hyperlink>
      <w:hyperlink r:id="rId13">
        <w:r>
          <w:rPr>
            <w:color w:val="1155CC"/>
            <w:sz w:val="20"/>
            <w:szCs w:val="20"/>
            <w:u w:val="single"/>
          </w:rPr>
          <w:t>https://www.youtube.com/watch?v=8YYK4icS1gU&amp;ab_channel=TransitionsNEST</w:t>
        </w:r>
      </w:hyperlink>
      <w:r>
        <w:rPr>
          <w:sz w:val="20"/>
          <w:szCs w:val="20"/>
        </w:rPr>
        <w:t xml:space="preserve">  </w:t>
      </w:r>
    </w:p>
    <w:p w14:paraId="1CBD92B4" w14:textId="77777777" w:rsidR="003B75B6" w:rsidRDefault="003B75B6">
      <w:pPr>
        <w:pStyle w:val="Heading2"/>
        <w:keepNext w:val="0"/>
        <w:keepLines w:val="0"/>
      </w:pPr>
      <w:bookmarkStart w:id="2" w:name="_ttp09j91rs4" w:colFirst="0" w:colLast="0"/>
      <w:bookmarkEnd w:id="2"/>
    </w:p>
    <w:p w14:paraId="1CBD92B5" w14:textId="77777777" w:rsidR="003B75B6" w:rsidRDefault="002A231F">
      <w:pPr>
        <w:pStyle w:val="Heading2"/>
      </w:pPr>
      <w:bookmarkStart w:id="3" w:name="_tcq24552q1gz" w:colFirst="0" w:colLast="0"/>
      <w:bookmarkEnd w:id="3"/>
      <w:r>
        <w:t>ST Books</w:t>
      </w:r>
    </w:p>
    <w:p w14:paraId="4A46F669" w14:textId="77777777" w:rsidR="00492E80" w:rsidRPr="00847CF9" w:rsidRDefault="00492E80" w:rsidP="00492E80">
      <w:pPr>
        <w:spacing w:before="240" w:after="240"/>
        <w:rPr>
          <w:color w:val="000000" w:themeColor="text1"/>
          <w:sz w:val="20"/>
          <w:szCs w:val="20"/>
        </w:rPr>
      </w:pPr>
      <w:proofErr w:type="spellStart"/>
      <w:r w:rsidRPr="00847CF9">
        <w:rPr>
          <w:color w:val="000000" w:themeColor="text1"/>
          <w:sz w:val="20"/>
          <w:szCs w:val="20"/>
          <w:highlight w:val="white"/>
        </w:rPr>
        <w:t>Borrás</w:t>
      </w:r>
      <w:proofErr w:type="spellEnd"/>
      <w:r w:rsidRPr="00847CF9">
        <w:rPr>
          <w:color w:val="000000" w:themeColor="text1"/>
          <w:sz w:val="20"/>
          <w:szCs w:val="20"/>
          <w:highlight w:val="white"/>
        </w:rPr>
        <w:t xml:space="preserve">, S. and </w:t>
      </w:r>
      <w:proofErr w:type="spellStart"/>
      <w:r w:rsidRPr="00847CF9">
        <w:rPr>
          <w:color w:val="000000" w:themeColor="text1"/>
          <w:sz w:val="20"/>
          <w:szCs w:val="20"/>
          <w:highlight w:val="white"/>
        </w:rPr>
        <w:t>Edler</w:t>
      </w:r>
      <w:proofErr w:type="spellEnd"/>
      <w:r w:rsidRPr="00847CF9">
        <w:rPr>
          <w:color w:val="000000" w:themeColor="text1"/>
          <w:sz w:val="20"/>
          <w:szCs w:val="20"/>
          <w:highlight w:val="white"/>
        </w:rPr>
        <w:t xml:space="preserve">, J. (eds.). (2014). </w:t>
      </w:r>
      <w:r w:rsidRPr="00847CF9">
        <w:rPr>
          <w:i/>
          <w:color w:val="000000" w:themeColor="text1"/>
          <w:sz w:val="20"/>
          <w:szCs w:val="20"/>
          <w:highlight w:val="white"/>
        </w:rPr>
        <w:t>The governance of socio-technical systems: explaining change</w:t>
      </w:r>
      <w:r w:rsidRPr="00847CF9">
        <w:rPr>
          <w:color w:val="000000" w:themeColor="text1"/>
          <w:sz w:val="20"/>
          <w:szCs w:val="20"/>
          <w:highlight w:val="white"/>
        </w:rPr>
        <w:t xml:space="preserve">. Edward Elgar Publishing. </w:t>
      </w:r>
    </w:p>
    <w:p w14:paraId="1CBD92B6" w14:textId="593CEB03" w:rsidR="003B75B6" w:rsidRDefault="002A231F">
      <w:pPr>
        <w:spacing w:before="240" w:after="240"/>
        <w:rPr>
          <w:sz w:val="20"/>
          <w:szCs w:val="20"/>
        </w:rPr>
      </w:pPr>
      <w:proofErr w:type="spellStart"/>
      <w:r>
        <w:rPr>
          <w:sz w:val="20"/>
          <w:szCs w:val="20"/>
        </w:rPr>
        <w:t>Brumme</w:t>
      </w:r>
      <w:proofErr w:type="spellEnd"/>
      <w:r>
        <w:rPr>
          <w:sz w:val="20"/>
          <w:szCs w:val="20"/>
        </w:rPr>
        <w:t xml:space="preserve">, A., Buchholz, W. and </w:t>
      </w:r>
      <w:proofErr w:type="spellStart"/>
      <w:r>
        <w:rPr>
          <w:sz w:val="20"/>
          <w:szCs w:val="20"/>
        </w:rPr>
        <w:t>Rübbelke</w:t>
      </w:r>
      <w:proofErr w:type="spellEnd"/>
      <w:r>
        <w:rPr>
          <w:sz w:val="20"/>
          <w:szCs w:val="20"/>
        </w:rPr>
        <w:t xml:space="preserve">, D. (2020) ‘Impure Public Good Models as a Tool to </w:t>
      </w:r>
      <w:proofErr w:type="spellStart"/>
      <w:r>
        <w:rPr>
          <w:sz w:val="20"/>
          <w:szCs w:val="20"/>
        </w:rPr>
        <w:t>Analyze</w:t>
      </w:r>
      <w:proofErr w:type="spellEnd"/>
      <w:r>
        <w:rPr>
          <w:sz w:val="20"/>
          <w:szCs w:val="20"/>
        </w:rPr>
        <w:t xml:space="preserve"> the Provision of Ancillary and Primary Benefits’, in Buchholz, W. et al. (eds) </w:t>
      </w:r>
      <w:r>
        <w:rPr>
          <w:i/>
          <w:sz w:val="20"/>
          <w:szCs w:val="20"/>
        </w:rPr>
        <w:t>Ancillary Benefits of Climate Policy: New Theoretical Developments and Empirical Findings</w:t>
      </w:r>
      <w:r>
        <w:rPr>
          <w:sz w:val="20"/>
          <w:szCs w:val="20"/>
        </w:rPr>
        <w:t xml:space="preserve">. Cham: Springer International Publishing (Springer Climate), pp. 109–123. </w:t>
      </w:r>
    </w:p>
    <w:p w14:paraId="1CBD92B7" w14:textId="77777777" w:rsidR="003B75B6" w:rsidRDefault="002A231F">
      <w:pPr>
        <w:spacing w:before="240" w:after="240"/>
        <w:rPr>
          <w:sz w:val="20"/>
          <w:szCs w:val="20"/>
        </w:rPr>
      </w:pPr>
      <w:proofErr w:type="spellStart"/>
      <w:r>
        <w:rPr>
          <w:sz w:val="20"/>
          <w:szCs w:val="20"/>
        </w:rPr>
        <w:t>Elzen</w:t>
      </w:r>
      <w:proofErr w:type="spellEnd"/>
      <w:r>
        <w:rPr>
          <w:sz w:val="20"/>
          <w:szCs w:val="20"/>
        </w:rPr>
        <w:t xml:space="preserve">, B., Geels, F. W. and Green, K. (2004) </w:t>
      </w:r>
      <w:r>
        <w:rPr>
          <w:i/>
          <w:sz w:val="20"/>
          <w:szCs w:val="20"/>
        </w:rPr>
        <w:t>System Innovation and the Transition to Sustainability: Theory, Evidence and Policy</w:t>
      </w:r>
      <w:r>
        <w:rPr>
          <w:sz w:val="20"/>
          <w:szCs w:val="20"/>
        </w:rPr>
        <w:t>. Edward Elgar Publishing.</w:t>
      </w:r>
    </w:p>
    <w:p w14:paraId="1CBD92B8" w14:textId="77777777" w:rsidR="003B75B6" w:rsidRPr="00847CF9" w:rsidRDefault="002A231F">
      <w:pPr>
        <w:spacing w:before="240" w:after="240"/>
        <w:rPr>
          <w:color w:val="000000" w:themeColor="text1"/>
          <w:sz w:val="20"/>
          <w:szCs w:val="20"/>
        </w:rPr>
      </w:pPr>
      <w:r>
        <w:rPr>
          <w:sz w:val="20"/>
          <w:szCs w:val="20"/>
        </w:rPr>
        <w:t xml:space="preserve">Geels, F. W. (2005) </w:t>
      </w:r>
      <w:r>
        <w:rPr>
          <w:i/>
          <w:sz w:val="20"/>
          <w:szCs w:val="20"/>
        </w:rPr>
        <w:t>Technological Transitions and System Innovations: A Co-evolutionary and Socio-</w:t>
      </w:r>
      <w:r w:rsidRPr="00847CF9">
        <w:rPr>
          <w:i/>
          <w:color w:val="000000" w:themeColor="text1"/>
          <w:sz w:val="20"/>
          <w:szCs w:val="20"/>
        </w:rPr>
        <w:t>technical Analysis</w:t>
      </w:r>
      <w:r w:rsidRPr="00847CF9">
        <w:rPr>
          <w:color w:val="000000" w:themeColor="text1"/>
          <w:sz w:val="20"/>
          <w:szCs w:val="20"/>
        </w:rPr>
        <w:t>. Edward Elgar Publishing.</w:t>
      </w:r>
    </w:p>
    <w:p w14:paraId="1CBD92B9" w14:textId="27989D09" w:rsidR="003B75B6" w:rsidRPr="00847CF9" w:rsidRDefault="002A231F">
      <w:pPr>
        <w:spacing w:before="240" w:after="240"/>
        <w:rPr>
          <w:color w:val="000000" w:themeColor="text1"/>
          <w:sz w:val="20"/>
          <w:szCs w:val="20"/>
        </w:rPr>
      </w:pPr>
      <w:proofErr w:type="spellStart"/>
      <w:r w:rsidRPr="00847CF9">
        <w:rPr>
          <w:color w:val="000000" w:themeColor="text1"/>
          <w:sz w:val="20"/>
          <w:szCs w:val="20"/>
        </w:rPr>
        <w:t>Gliedt</w:t>
      </w:r>
      <w:proofErr w:type="spellEnd"/>
      <w:r w:rsidRPr="00847CF9">
        <w:rPr>
          <w:color w:val="000000" w:themeColor="text1"/>
          <w:sz w:val="20"/>
          <w:szCs w:val="20"/>
        </w:rPr>
        <w:t xml:space="preserve">, T. and Larson, K. (2018) </w:t>
      </w:r>
      <w:r w:rsidRPr="00847CF9">
        <w:rPr>
          <w:i/>
          <w:color w:val="000000" w:themeColor="text1"/>
          <w:sz w:val="20"/>
          <w:szCs w:val="20"/>
        </w:rPr>
        <w:t>Sustainability in Transition: Principles for Developing Solutions</w:t>
      </w:r>
      <w:r w:rsidRPr="00847CF9">
        <w:rPr>
          <w:color w:val="000000" w:themeColor="text1"/>
          <w:sz w:val="20"/>
          <w:szCs w:val="20"/>
        </w:rPr>
        <w:t>. London: Routledge.</w:t>
      </w:r>
    </w:p>
    <w:p w14:paraId="1CBD92BB" w14:textId="2C80F738" w:rsidR="003B75B6" w:rsidRDefault="003B75B6">
      <w:pPr>
        <w:spacing w:before="240" w:after="240"/>
      </w:pPr>
    </w:p>
    <w:p w14:paraId="1CBD92BC" w14:textId="77777777" w:rsidR="003B75B6" w:rsidRDefault="002A231F">
      <w:pPr>
        <w:pStyle w:val="Heading2"/>
        <w:spacing w:before="240" w:after="240"/>
      </w:pPr>
      <w:bookmarkStart w:id="4" w:name="_466ow09t300a" w:colFirst="0" w:colLast="0"/>
      <w:bookmarkEnd w:id="4"/>
      <w:r>
        <w:lastRenderedPageBreak/>
        <w:t>ST Journal Articles</w:t>
      </w:r>
    </w:p>
    <w:p w14:paraId="1CBD92BD" w14:textId="6D4BF516" w:rsidR="003B75B6" w:rsidRDefault="002A231F">
      <w:pPr>
        <w:spacing w:before="240" w:after="240"/>
        <w:rPr>
          <w:sz w:val="20"/>
          <w:szCs w:val="20"/>
        </w:rPr>
      </w:pPr>
      <w:r>
        <w:rPr>
          <w:sz w:val="20"/>
          <w:szCs w:val="20"/>
        </w:rPr>
        <w:t xml:space="preserve">Geels, F. W. (2002) ‘Technological transitions as evolutionary reconfiguration processes: a multi-level perspective and a case-study’, </w:t>
      </w:r>
      <w:r>
        <w:rPr>
          <w:i/>
          <w:sz w:val="20"/>
          <w:szCs w:val="20"/>
        </w:rPr>
        <w:t>Research Policy</w:t>
      </w:r>
      <w:r>
        <w:rPr>
          <w:sz w:val="20"/>
          <w:szCs w:val="20"/>
        </w:rPr>
        <w:t xml:space="preserve">, 31(8), pp. 1257–1274. </w:t>
      </w:r>
      <w:proofErr w:type="spellStart"/>
      <w:r>
        <w:rPr>
          <w:sz w:val="20"/>
          <w:szCs w:val="20"/>
        </w:rPr>
        <w:t>doi</w:t>
      </w:r>
      <w:proofErr w:type="spellEnd"/>
      <w:r>
        <w:rPr>
          <w:sz w:val="20"/>
          <w:szCs w:val="20"/>
        </w:rPr>
        <w:t>: 10.1016/S0048-7333(02)00062-8.</w:t>
      </w:r>
    </w:p>
    <w:p w14:paraId="1CBD92BE" w14:textId="77777777" w:rsidR="003B75B6" w:rsidRPr="00847CF9" w:rsidRDefault="002A231F">
      <w:pPr>
        <w:spacing w:before="240" w:after="240"/>
        <w:rPr>
          <w:color w:val="000000" w:themeColor="text1"/>
          <w:sz w:val="20"/>
          <w:szCs w:val="20"/>
        </w:rPr>
      </w:pPr>
      <w:r>
        <w:rPr>
          <w:sz w:val="20"/>
          <w:szCs w:val="20"/>
        </w:rPr>
        <w:t xml:space="preserve">Geels, F. W. (2011) ‘The multi-level perspective on sustainability transitions: Responses to seven criticisms’, </w:t>
      </w:r>
      <w:r>
        <w:rPr>
          <w:i/>
          <w:sz w:val="20"/>
          <w:szCs w:val="20"/>
        </w:rPr>
        <w:t>Environmental Innovation and Societal Transitions</w:t>
      </w:r>
      <w:r>
        <w:rPr>
          <w:sz w:val="20"/>
          <w:szCs w:val="20"/>
        </w:rPr>
        <w:t xml:space="preserve">, 1(1), pp. 24–40. </w:t>
      </w:r>
      <w:proofErr w:type="spellStart"/>
      <w:r>
        <w:rPr>
          <w:sz w:val="20"/>
          <w:szCs w:val="20"/>
        </w:rPr>
        <w:t>doi</w:t>
      </w:r>
      <w:proofErr w:type="spellEnd"/>
      <w:r>
        <w:rPr>
          <w:sz w:val="20"/>
          <w:szCs w:val="20"/>
        </w:rPr>
        <w:t>: 10.</w:t>
      </w:r>
      <w:r w:rsidRPr="00847CF9">
        <w:rPr>
          <w:color w:val="000000" w:themeColor="text1"/>
          <w:sz w:val="20"/>
          <w:szCs w:val="20"/>
        </w:rPr>
        <w:t>1016/j.eist.2011.02.002.</w:t>
      </w:r>
    </w:p>
    <w:p w14:paraId="1CBD92BF" w14:textId="77777777" w:rsidR="003B75B6" w:rsidRPr="00847CF9" w:rsidRDefault="002A231F">
      <w:pPr>
        <w:spacing w:before="240" w:after="240"/>
        <w:rPr>
          <w:color w:val="000000" w:themeColor="text1"/>
          <w:sz w:val="20"/>
          <w:szCs w:val="20"/>
          <w:highlight w:val="white"/>
        </w:rPr>
      </w:pPr>
      <w:r w:rsidRPr="00847CF9">
        <w:rPr>
          <w:color w:val="000000" w:themeColor="text1"/>
          <w:sz w:val="20"/>
          <w:szCs w:val="20"/>
          <w:highlight w:val="white"/>
        </w:rPr>
        <w:t xml:space="preserve">Geels, F. W. (2019). Socio-technical transitions to sustainability: a review of criticisms and elaborations of the Multi-Level Perspective. </w:t>
      </w:r>
      <w:r w:rsidRPr="00847CF9">
        <w:rPr>
          <w:i/>
          <w:color w:val="000000" w:themeColor="text1"/>
          <w:sz w:val="20"/>
          <w:szCs w:val="20"/>
          <w:highlight w:val="white"/>
        </w:rPr>
        <w:t>Current Opinion in Environmental Sustainability</w:t>
      </w:r>
      <w:r w:rsidRPr="00847CF9">
        <w:rPr>
          <w:color w:val="000000" w:themeColor="text1"/>
          <w:sz w:val="20"/>
          <w:szCs w:val="20"/>
          <w:highlight w:val="white"/>
        </w:rPr>
        <w:t xml:space="preserve">, </w:t>
      </w:r>
      <w:r w:rsidRPr="00847CF9">
        <w:rPr>
          <w:i/>
          <w:color w:val="000000" w:themeColor="text1"/>
          <w:sz w:val="20"/>
          <w:szCs w:val="20"/>
          <w:highlight w:val="white"/>
        </w:rPr>
        <w:t>39</w:t>
      </w:r>
      <w:r w:rsidRPr="00847CF9">
        <w:rPr>
          <w:color w:val="000000" w:themeColor="text1"/>
          <w:sz w:val="20"/>
          <w:szCs w:val="20"/>
          <w:highlight w:val="white"/>
        </w:rPr>
        <w:t>, 187-201.</w:t>
      </w:r>
    </w:p>
    <w:p w14:paraId="1CBD92C0" w14:textId="77777777" w:rsidR="003B75B6" w:rsidRDefault="002A231F">
      <w:pPr>
        <w:spacing w:before="240" w:after="240"/>
        <w:rPr>
          <w:sz w:val="20"/>
          <w:szCs w:val="20"/>
        </w:rPr>
      </w:pPr>
      <w:proofErr w:type="spellStart"/>
      <w:r w:rsidRPr="00847CF9">
        <w:rPr>
          <w:color w:val="000000" w:themeColor="text1"/>
          <w:sz w:val="20"/>
          <w:szCs w:val="20"/>
        </w:rPr>
        <w:t>Jacobsson</w:t>
      </w:r>
      <w:proofErr w:type="spellEnd"/>
      <w:r w:rsidRPr="00847CF9">
        <w:rPr>
          <w:color w:val="000000" w:themeColor="text1"/>
          <w:sz w:val="20"/>
          <w:szCs w:val="20"/>
        </w:rPr>
        <w:t xml:space="preserve">, S. and </w:t>
      </w:r>
      <w:proofErr w:type="spellStart"/>
      <w:r w:rsidRPr="00847CF9">
        <w:rPr>
          <w:color w:val="000000" w:themeColor="text1"/>
          <w:sz w:val="20"/>
          <w:szCs w:val="20"/>
        </w:rPr>
        <w:t>Bergek</w:t>
      </w:r>
      <w:proofErr w:type="spellEnd"/>
      <w:r>
        <w:rPr>
          <w:sz w:val="20"/>
          <w:szCs w:val="20"/>
        </w:rPr>
        <w:t xml:space="preserve">, A. (2011) ‘Innovation system analyses and sustainability transitions: Contributions and suggestions for research’, </w:t>
      </w:r>
      <w:r>
        <w:rPr>
          <w:i/>
          <w:sz w:val="20"/>
          <w:szCs w:val="20"/>
        </w:rPr>
        <w:t>Environmental Innovation and Societal Transitions</w:t>
      </w:r>
      <w:r>
        <w:rPr>
          <w:sz w:val="20"/>
          <w:szCs w:val="20"/>
        </w:rPr>
        <w:t xml:space="preserve">, 1(1), pp. 41–57. </w:t>
      </w:r>
      <w:proofErr w:type="spellStart"/>
      <w:r>
        <w:rPr>
          <w:sz w:val="20"/>
          <w:szCs w:val="20"/>
        </w:rPr>
        <w:t>doi</w:t>
      </w:r>
      <w:proofErr w:type="spellEnd"/>
      <w:r>
        <w:rPr>
          <w:sz w:val="20"/>
          <w:szCs w:val="20"/>
        </w:rPr>
        <w:t>: 10.1016/j.eist.2011.04.006.</w:t>
      </w:r>
    </w:p>
    <w:p w14:paraId="1CBD92C1" w14:textId="77777777" w:rsidR="003B75B6" w:rsidRDefault="002A231F">
      <w:pPr>
        <w:spacing w:before="240" w:after="240"/>
        <w:rPr>
          <w:sz w:val="20"/>
          <w:szCs w:val="20"/>
        </w:rPr>
      </w:pPr>
      <w:r>
        <w:rPr>
          <w:sz w:val="20"/>
          <w:szCs w:val="20"/>
        </w:rPr>
        <w:t xml:space="preserve">Kemp, R. (1994) ‘Technology and the transition to environmental sustainability’, </w:t>
      </w:r>
      <w:r>
        <w:rPr>
          <w:i/>
          <w:sz w:val="20"/>
          <w:szCs w:val="20"/>
        </w:rPr>
        <w:t>Futures</w:t>
      </w:r>
      <w:r>
        <w:rPr>
          <w:sz w:val="20"/>
          <w:szCs w:val="20"/>
        </w:rPr>
        <w:t xml:space="preserve">, 26(10), pp. 1023–1046. </w:t>
      </w:r>
      <w:proofErr w:type="spellStart"/>
      <w:r>
        <w:rPr>
          <w:sz w:val="20"/>
          <w:szCs w:val="20"/>
        </w:rPr>
        <w:t>doi</w:t>
      </w:r>
      <w:proofErr w:type="spellEnd"/>
      <w:r>
        <w:rPr>
          <w:sz w:val="20"/>
          <w:szCs w:val="20"/>
        </w:rPr>
        <w:t>: 10.1016/0016-3287(94)90071-X.</w:t>
      </w:r>
    </w:p>
    <w:p w14:paraId="1CBD92C2" w14:textId="77777777" w:rsidR="003B75B6" w:rsidRDefault="002A231F">
      <w:pPr>
        <w:spacing w:before="240" w:after="240"/>
        <w:rPr>
          <w:sz w:val="20"/>
          <w:szCs w:val="20"/>
        </w:rPr>
      </w:pPr>
      <w:proofErr w:type="spellStart"/>
      <w:r>
        <w:rPr>
          <w:sz w:val="20"/>
          <w:szCs w:val="20"/>
        </w:rPr>
        <w:t>Loorbach</w:t>
      </w:r>
      <w:proofErr w:type="spellEnd"/>
      <w:r>
        <w:rPr>
          <w:sz w:val="20"/>
          <w:szCs w:val="20"/>
        </w:rPr>
        <w:t xml:space="preserve">, D. (2010) ‘Transition Management for Sustainable Development: A Prescriptive, Complexity-Based Governance Framework’, </w:t>
      </w:r>
      <w:r>
        <w:rPr>
          <w:i/>
          <w:sz w:val="20"/>
          <w:szCs w:val="20"/>
        </w:rPr>
        <w:t>Governance</w:t>
      </w:r>
      <w:r>
        <w:rPr>
          <w:sz w:val="20"/>
          <w:szCs w:val="20"/>
        </w:rPr>
        <w:t xml:space="preserve">, 23(1), pp. 161–183. </w:t>
      </w:r>
      <w:proofErr w:type="spellStart"/>
      <w:r>
        <w:rPr>
          <w:sz w:val="20"/>
          <w:szCs w:val="20"/>
        </w:rPr>
        <w:t>doi</w:t>
      </w:r>
      <w:proofErr w:type="spellEnd"/>
      <w:r>
        <w:rPr>
          <w:sz w:val="20"/>
          <w:szCs w:val="20"/>
        </w:rPr>
        <w:t>: 10.1111/j.1468-0491.2009.</w:t>
      </w:r>
      <w:proofErr w:type="gramStart"/>
      <w:r>
        <w:rPr>
          <w:sz w:val="20"/>
          <w:szCs w:val="20"/>
        </w:rPr>
        <w:t>01471.x.</w:t>
      </w:r>
      <w:proofErr w:type="gramEnd"/>
    </w:p>
    <w:p w14:paraId="1CBD92C3" w14:textId="77777777" w:rsidR="003B75B6" w:rsidRDefault="002A231F">
      <w:pPr>
        <w:spacing w:before="240" w:after="240"/>
        <w:rPr>
          <w:sz w:val="20"/>
          <w:szCs w:val="20"/>
        </w:rPr>
      </w:pPr>
      <w:proofErr w:type="spellStart"/>
      <w:r>
        <w:rPr>
          <w:sz w:val="20"/>
          <w:szCs w:val="20"/>
        </w:rPr>
        <w:t>Loorbach</w:t>
      </w:r>
      <w:proofErr w:type="spellEnd"/>
      <w:r>
        <w:rPr>
          <w:sz w:val="20"/>
          <w:szCs w:val="20"/>
        </w:rPr>
        <w:t xml:space="preserve">, D., </w:t>
      </w:r>
      <w:proofErr w:type="spellStart"/>
      <w:r>
        <w:rPr>
          <w:sz w:val="20"/>
          <w:szCs w:val="20"/>
        </w:rPr>
        <w:t>Frantzeskaki</w:t>
      </w:r>
      <w:proofErr w:type="spellEnd"/>
      <w:r>
        <w:rPr>
          <w:sz w:val="20"/>
          <w:szCs w:val="20"/>
        </w:rPr>
        <w:t xml:space="preserve">, N. and Avelino, F. (2017) ‘Sustainability Transitions Research: Transforming Science and Practice for Societal Change’, </w:t>
      </w:r>
      <w:r>
        <w:rPr>
          <w:i/>
          <w:sz w:val="20"/>
          <w:szCs w:val="20"/>
        </w:rPr>
        <w:t>Annual Review of Environment and Resources</w:t>
      </w:r>
      <w:r>
        <w:rPr>
          <w:sz w:val="20"/>
          <w:szCs w:val="20"/>
        </w:rPr>
        <w:t xml:space="preserve">, 42(1), pp. 599–626. </w:t>
      </w:r>
      <w:proofErr w:type="spellStart"/>
      <w:r>
        <w:rPr>
          <w:sz w:val="20"/>
          <w:szCs w:val="20"/>
        </w:rPr>
        <w:t>doi</w:t>
      </w:r>
      <w:proofErr w:type="spellEnd"/>
      <w:r>
        <w:rPr>
          <w:sz w:val="20"/>
          <w:szCs w:val="20"/>
        </w:rPr>
        <w:t>: 10.1146/annurev-environ-102014-021340.</w:t>
      </w:r>
    </w:p>
    <w:p w14:paraId="1CBD92C4" w14:textId="77777777" w:rsidR="003B75B6" w:rsidRDefault="002A231F">
      <w:pPr>
        <w:spacing w:before="240" w:after="240"/>
        <w:rPr>
          <w:sz w:val="20"/>
          <w:szCs w:val="20"/>
        </w:rPr>
      </w:pPr>
      <w:proofErr w:type="spellStart"/>
      <w:r>
        <w:rPr>
          <w:sz w:val="20"/>
          <w:szCs w:val="20"/>
        </w:rPr>
        <w:t>Markard</w:t>
      </w:r>
      <w:proofErr w:type="spellEnd"/>
      <w:r>
        <w:rPr>
          <w:sz w:val="20"/>
          <w:szCs w:val="20"/>
        </w:rPr>
        <w:t xml:space="preserve">, J. and </w:t>
      </w:r>
      <w:proofErr w:type="spellStart"/>
      <w:r>
        <w:rPr>
          <w:sz w:val="20"/>
          <w:szCs w:val="20"/>
        </w:rPr>
        <w:t>Truffer</w:t>
      </w:r>
      <w:proofErr w:type="spellEnd"/>
      <w:r>
        <w:rPr>
          <w:sz w:val="20"/>
          <w:szCs w:val="20"/>
        </w:rPr>
        <w:t>, B. (2008) ‘Actor-oriented analysis of innovation systems: exploring micro–</w:t>
      </w:r>
      <w:proofErr w:type="spellStart"/>
      <w:r>
        <w:rPr>
          <w:sz w:val="20"/>
          <w:szCs w:val="20"/>
        </w:rPr>
        <w:t>meso</w:t>
      </w:r>
      <w:proofErr w:type="spellEnd"/>
      <w:r>
        <w:rPr>
          <w:sz w:val="20"/>
          <w:szCs w:val="20"/>
        </w:rPr>
        <w:t xml:space="preserve"> level linkages in the case of stationary fuel cells’, </w:t>
      </w:r>
      <w:r>
        <w:rPr>
          <w:i/>
          <w:sz w:val="20"/>
          <w:szCs w:val="20"/>
        </w:rPr>
        <w:t>Technology Analysis &amp; Strategic Management</w:t>
      </w:r>
      <w:r>
        <w:rPr>
          <w:sz w:val="20"/>
          <w:szCs w:val="20"/>
        </w:rPr>
        <w:t xml:space="preserve">, 20(4), pp. 443–464. </w:t>
      </w:r>
      <w:proofErr w:type="spellStart"/>
      <w:r>
        <w:rPr>
          <w:sz w:val="20"/>
          <w:szCs w:val="20"/>
        </w:rPr>
        <w:t>doi</w:t>
      </w:r>
      <w:proofErr w:type="spellEnd"/>
      <w:r>
        <w:rPr>
          <w:sz w:val="20"/>
          <w:szCs w:val="20"/>
        </w:rPr>
        <w:t>: 10.1080/09537320802141429.</w:t>
      </w:r>
    </w:p>
    <w:p w14:paraId="1CBD92C5" w14:textId="77777777" w:rsidR="003B75B6" w:rsidRDefault="002A231F">
      <w:pPr>
        <w:spacing w:before="240" w:after="240"/>
        <w:rPr>
          <w:sz w:val="20"/>
          <w:szCs w:val="20"/>
        </w:rPr>
      </w:pPr>
      <w:proofErr w:type="spellStart"/>
      <w:r>
        <w:rPr>
          <w:sz w:val="20"/>
          <w:szCs w:val="20"/>
        </w:rPr>
        <w:t>Markard</w:t>
      </w:r>
      <w:proofErr w:type="spellEnd"/>
      <w:r>
        <w:rPr>
          <w:sz w:val="20"/>
          <w:szCs w:val="20"/>
        </w:rPr>
        <w:t xml:space="preserve">, J. and </w:t>
      </w:r>
      <w:proofErr w:type="spellStart"/>
      <w:r>
        <w:rPr>
          <w:sz w:val="20"/>
          <w:szCs w:val="20"/>
        </w:rPr>
        <w:t>Truffer</w:t>
      </w:r>
      <w:proofErr w:type="spellEnd"/>
      <w:r>
        <w:rPr>
          <w:sz w:val="20"/>
          <w:szCs w:val="20"/>
        </w:rPr>
        <w:t xml:space="preserve">, B. (2008) ‘Technological innovation systems and the multi-level perspective: Towards an integrated framework’, </w:t>
      </w:r>
      <w:r>
        <w:rPr>
          <w:i/>
          <w:sz w:val="20"/>
          <w:szCs w:val="20"/>
        </w:rPr>
        <w:t>Research Policy</w:t>
      </w:r>
      <w:r>
        <w:rPr>
          <w:sz w:val="20"/>
          <w:szCs w:val="20"/>
        </w:rPr>
        <w:t xml:space="preserve">, 37(4), pp. 596–615. </w:t>
      </w:r>
      <w:proofErr w:type="spellStart"/>
      <w:r>
        <w:rPr>
          <w:sz w:val="20"/>
          <w:szCs w:val="20"/>
        </w:rPr>
        <w:t>doi</w:t>
      </w:r>
      <w:proofErr w:type="spellEnd"/>
      <w:r>
        <w:rPr>
          <w:sz w:val="20"/>
          <w:szCs w:val="20"/>
        </w:rPr>
        <w:t>: 10.1016/j.respol.2008.01.004.</w:t>
      </w:r>
    </w:p>
    <w:p w14:paraId="1CBD92C6" w14:textId="77777777" w:rsidR="003B75B6" w:rsidRDefault="002A231F">
      <w:pPr>
        <w:spacing w:before="240" w:after="240"/>
        <w:rPr>
          <w:sz w:val="20"/>
          <w:szCs w:val="20"/>
        </w:rPr>
      </w:pPr>
      <w:proofErr w:type="spellStart"/>
      <w:r>
        <w:rPr>
          <w:sz w:val="20"/>
          <w:szCs w:val="20"/>
        </w:rPr>
        <w:t>Markard</w:t>
      </w:r>
      <w:proofErr w:type="spellEnd"/>
      <w:r>
        <w:rPr>
          <w:sz w:val="20"/>
          <w:szCs w:val="20"/>
        </w:rPr>
        <w:t xml:space="preserve">, J., Geels, F. W. and Raven, R. (2020) ‘Challenges in the acceleration of sustainability transitions’, </w:t>
      </w:r>
      <w:r>
        <w:rPr>
          <w:i/>
          <w:sz w:val="20"/>
          <w:szCs w:val="20"/>
        </w:rPr>
        <w:t>Environmental Research Letters</w:t>
      </w:r>
      <w:r>
        <w:rPr>
          <w:sz w:val="20"/>
          <w:szCs w:val="20"/>
        </w:rPr>
        <w:t xml:space="preserve">, 15(8), p. 081001. </w:t>
      </w:r>
      <w:proofErr w:type="spellStart"/>
      <w:r>
        <w:rPr>
          <w:sz w:val="20"/>
          <w:szCs w:val="20"/>
        </w:rPr>
        <w:t>doi</w:t>
      </w:r>
      <w:proofErr w:type="spellEnd"/>
      <w:r>
        <w:rPr>
          <w:sz w:val="20"/>
          <w:szCs w:val="20"/>
        </w:rPr>
        <w:t>: 10.1088/1748-9326/ab9468</w:t>
      </w:r>
    </w:p>
    <w:p w14:paraId="1CBD92C7" w14:textId="77777777" w:rsidR="003B75B6" w:rsidRPr="00847CF9" w:rsidRDefault="002A231F">
      <w:pPr>
        <w:spacing w:before="240" w:after="240"/>
        <w:rPr>
          <w:color w:val="000000" w:themeColor="text1"/>
          <w:sz w:val="20"/>
          <w:szCs w:val="20"/>
        </w:rPr>
      </w:pPr>
      <w:proofErr w:type="spellStart"/>
      <w:r w:rsidRPr="00847CF9">
        <w:rPr>
          <w:color w:val="000000" w:themeColor="text1"/>
          <w:sz w:val="20"/>
          <w:szCs w:val="20"/>
        </w:rPr>
        <w:t>Markard</w:t>
      </w:r>
      <w:proofErr w:type="spellEnd"/>
      <w:r w:rsidRPr="00847CF9">
        <w:rPr>
          <w:color w:val="000000" w:themeColor="text1"/>
          <w:sz w:val="20"/>
          <w:szCs w:val="20"/>
        </w:rPr>
        <w:t xml:space="preserve">, J., Raven, R. and </w:t>
      </w:r>
      <w:proofErr w:type="spellStart"/>
      <w:r w:rsidRPr="00847CF9">
        <w:rPr>
          <w:color w:val="000000" w:themeColor="text1"/>
          <w:sz w:val="20"/>
          <w:szCs w:val="20"/>
        </w:rPr>
        <w:t>Truffer</w:t>
      </w:r>
      <w:proofErr w:type="spellEnd"/>
      <w:r w:rsidRPr="00847CF9">
        <w:rPr>
          <w:color w:val="000000" w:themeColor="text1"/>
          <w:sz w:val="20"/>
          <w:szCs w:val="20"/>
        </w:rPr>
        <w:t xml:space="preserve">, B. (2012) ‘Sustainability transitions: An emerging field of research and its prospects’, </w:t>
      </w:r>
      <w:r w:rsidRPr="00847CF9">
        <w:rPr>
          <w:i/>
          <w:color w:val="000000" w:themeColor="text1"/>
          <w:sz w:val="20"/>
          <w:szCs w:val="20"/>
        </w:rPr>
        <w:t>Research Policy</w:t>
      </w:r>
      <w:r w:rsidRPr="00847CF9">
        <w:rPr>
          <w:color w:val="000000" w:themeColor="text1"/>
          <w:sz w:val="20"/>
          <w:szCs w:val="20"/>
        </w:rPr>
        <w:t xml:space="preserve">, 41(6), pp. 955–967. </w:t>
      </w:r>
      <w:proofErr w:type="spellStart"/>
      <w:r w:rsidRPr="00847CF9">
        <w:rPr>
          <w:color w:val="000000" w:themeColor="text1"/>
          <w:sz w:val="20"/>
          <w:szCs w:val="20"/>
        </w:rPr>
        <w:t>doi</w:t>
      </w:r>
      <w:proofErr w:type="spellEnd"/>
      <w:r w:rsidRPr="00847CF9">
        <w:rPr>
          <w:color w:val="000000" w:themeColor="text1"/>
          <w:sz w:val="20"/>
          <w:szCs w:val="20"/>
        </w:rPr>
        <w:t>: 10.1016/j.respol.2012.02.013.</w:t>
      </w:r>
    </w:p>
    <w:p w14:paraId="1CBD92C8" w14:textId="77777777" w:rsidR="003B75B6" w:rsidRPr="00847CF9" w:rsidRDefault="002A231F">
      <w:pPr>
        <w:spacing w:before="240" w:after="240"/>
        <w:rPr>
          <w:color w:val="000000" w:themeColor="text1"/>
          <w:sz w:val="20"/>
          <w:szCs w:val="20"/>
          <w:highlight w:val="white"/>
        </w:rPr>
      </w:pPr>
      <w:proofErr w:type="spellStart"/>
      <w:r w:rsidRPr="00847CF9">
        <w:rPr>
          <w:color w:val="000000" w:themeColor="text1"/>
          <w:sz w:val="20"/>
          <w:szCs w:val="20"/>
          <w:highlight w:val="white"/>
        </w:rPr>
        <w:t>Turnheim</w:t>
      </w:r>
      <w:proofErr w:type="spellEnd"/>
      <w:r w:rsidRPr="00847CF9">
        <w:rPr>
          <w:color w:val="000000" w:themeColor="text1"/>
          <w:sz w:val="20"/>
          <w:szCs w:val="20"/>
          <w:highlight w:val="white"/>
        </w:rPr>
        <w:t xml:space="preserve">, B., Asquith, M., &amp; Geels, F. W. (2020). Making sustainability transitions research policy-relevant: Challenges at the science-policy interface. </w:t>
      </w:r>
      <w:r w:rsidRPr="00847CF9">
        <w:rPr>
          <w:i/>
          <w:color w:val="000000" w:themeColor="text1"/>
          <w:sz w:val="20"/>
          <w:szCs w:val="20"/>
          <w:highlight w:val="white"/>
        </w:rPr>
        <w:t>Environmental Innovation and Societal Transitions</w:t>
      </w:r>
      <w:r w:rsidRPr="00847CF9">
        <w:rPr>
          <w:color w:val="000000" w:themeColor="text1"/>
          <w:sz w:val="20"/>
          <w:szCs w:val="20"/>
          <w:highlight w:val="white"/>
        </w:rPr>
        <w:t xml:space="preserve">, </w:t>
      </w:r>
      <w:r w:rsidRPr="00847CF9">
        <w:rPr>
          <w:i/>
          <w:color w:val="000000" w:themeColor="text1"/>
          <w:sz w:val="20"/>
          <w:szCs w:val="20"/>
          <w:highlight w:val="white"/>
        </w:rPr>
        <w:t>34</w:t>
      </w:r>
      <w:r w:rsidRPr="00847CF9">
        <w:rPr>
          <w:color w:val="000000" w:themeColor="text1"/>
          <w:sz w:val="20"/>
          <w:szCs w:val="20"/>
          <w:highlight w:val="white"/>
        </w:rPr>
        <w:t>, 116-120.</w:t>
      </w:r>
    </w:p>
    <w:p w14:paraId="1CBD92C9" w14:textId="77777777" w:rsidR="003B75B6" w:rsidRPr="00847CF9" w:rsidRDefault="002A231F">
      <w:pPr>
        <w:spacing w:before="240" w:after="240"/>
        <w:rPr>
          <w:color w:val="000000" w:themeColor="text1"/>
          <w:sz w:val="20"/>
          <w:szCs w:val="20"/>
          <w:highlight w:val="white"/>
        </w:rPr>
      </w:pPr>
      <w:proofErr w:type="spellStart"/>
      <w:r w:rsidRPr="00847CF9">
        <w:rPr>
          <w:color w:val="000000" w:themeColor="text1"/>
          <w:sz w:val="20"/>
          <w:szCs w:val="20"/>
          <w:highlight w:val="white"/>
        </w:rPr>
        <w:t>Schot</w:t>
      </w:r>
      <w:proofErr w:type="spellEnd"/>
      <w:r w:rsidRPr="00847CF9">
        <w:rPr>
          <w:color w:val="000000" w:themeColor="text1"/>
          <w:sz w:val="20"/>
          <w:szCs w:val="20"/>
          <w:highlight w:val="white"/>
        </w:rPr>
        <w:t xml:space="preserve">, J., &amp; </w:t>
      </w:r>
      <w:proofErr w:type="spellStart"/>
      <w:r w:rsidRPr="00847CF9">
        <w:rPr>
          <w:color w:val="000000" w:themeColor="text1"/>
          <w:sz w:val="20"/>
          <w:szCs w:val="20"/>
          <w:highlight w:val="white"/>
        </w:rPr>
        <w:t>Steinmueller</w:t>
      </w:r>
      <w:proofErr w:type="spellEnd"/>
      <w:r w:rsidRPr="00847CF9">
        <w:rPr>
          <w:color w:val="000000" w:themeColor="text1"/>
          <w:sz w:val="20"/>
          <w:szCs w:val="20"/>
          <w:highlight w:val="white"/>
        </w:rPr>
        <w:t xml:space="preserve">, W. E. (2018). Three frames for innovation policy: R&amp;D, systems of innovation and transformative change. </w:t>
      </w:r>
      <w:r w:rsidRPr="00847CF9">
        <w:rPr>
          <w:i/>
          <w:color w:val="000000" w:themeColor="text1"/>
          <w:sz w:val="20"/>
          <w:szCs w:val="20"/>
          <w:highlight w:val="white"/>
        </w:rPr>
        <w:t>Research Policy</w:t>
      </w:r>
      <w:r w:rsidRPr="00847CF9">
        <w:rPr>
          <w:color w:val="000000" w:themeColor="text1"/>
          <w:sz w:val="20"/>
          <w:szCs w:val="20"/>
          <w:highlight w:val="white"/>
        </w:rPr>
        <w:t xml:space="preserve">, </w:t>
      </w:r>
      <w:r w:rsidRPr="00847CF9">
        <w:rPr>
          <w:i/>
          <w:color w:val="000000" w:themeColor="text1"/>
          <w:sz w:val="20"/>
          <w:szCs w:val="20"/>
          <w:highlight w:val="white"/>
        </w:rPr>
        <w:t>47</w:t>
      </w:r>
      <w:r w:rsidRPr="00847CF9">
        <w:rPr>
          <w:color w:val="000000" w:themeColor="text1"/>
          <w:sz w:val="20"/>
          <w:szCs w:val="20"/>
          <w:highlight w:val="white"/>
        </w:rPr>
        <w:t>(9), 1554-1567.</w:t>
      </w:r>
    </w:p>
    <w:p w14:paraId="1CBD92CA" w14:textId="7476B70E" w:rsidR="003B75B6" w:rsidRPr="00847CF9" w:rsidRDefault="003B75B6">
      <w:pPr>
        <w:spacing w:before="240" w:after="240"/>
        <w:rPr>
          <w:color w:val="000000" w:themeColor="text1"/>
          <w:sz w:val="20"/>
          <w:szCs w:val="20"/>
          <w:highlight w:val="white"/>
        </w:rPr>
      </w:pPr>
    </w:p>
    <w:p w14:paraId="09598DFF" w14:textId="4BA9377E" w:rsidR="007619A1" w:rsidRPr="00847CF9" w:rsidRDefault="007619A1">
      <w:pPr>
        <w:rPr>
          <w:color w:val="000000" w:themeColor="text1"/>
          <w:sz w:val="20"/>
          <w:szCs w:val="20"/>
          <w:highlight w:val="white"/>
        </w:rPr>
      </w:pPr>
      <w:r w:rsidRPr="00847CF9">
        <w:rPr>
          <w:color w:val="000000" w:themeColor="text1"/>
          <w:sz w:val="20"/>
          <w:szCs w:val="20"/>
          <w:highlight w:val="white"/>
        </w:rPr>
        <w:br w:type="page"/>
      </w:r>
    </w:p>
    <w:p w14:paraId="1CBD92CC" w14:textId="77777777" w:rsidR="003B75B6" w:rsidRPr="007619A1" w:rsidRDefault="002A231F">
      <w:pPr>
        <w:pStyle w:val="Heading2"/>
        <w:spacing w:before="240" w:after="240"/>
        <w:jc w:val="center"/>
        <w:rPr>
          <w:sz w:val="28"/>
          <w:szCs w:val="28"/>
        </w:rPr>
      </w:pPr>
      <w:bookmarkStart w:id="5" w:name="_4ok3difcmd4o" w:colFirst="0" w:colLast="0"/>
      <w:bookmarkEnd w:id="5"/>
      <w:r w:rsidRPr="007619A1">
        <w:rPr>
          <w:sz w:val="28"/>
          <w:szCs w:val="28"/>
        </w:rPr>
        <w:lastRenderedPageBreak/>
        <w:t>IP and sustainability (transitions)</w:t>
      </w:r>
    </w:p>
    <w:p w14:paraId="1CBD92CD" w14:textId="77777777" w:rsidR="003B75B6" w:rsidRDefault="002A231F">
      <w:pPr>
        <w:spacing w:before="240" w:after="240"/>
      </w:pPr>
      <w:r>
        <w:t xml:space="preserve"> </w:t>
      </w:r>
    </w:p>
    <w:p w14:paraId="1CBD92CE" w14:textId="77777777" w:rsidR="003B75B6" w:rsidRDefault="002A231F">
      <w:pPr>
        <w:pStyle w:val="Heading2"/>
        <w:keepNext w:val="0"/>
        <w:keepLines w:val="0"/>
      </w:pPr>
      <w:bookmarkStart w:id="6" w:name="_vnegzlij47fm" w:colFirst="0" w:colLast="0"/>
      <w:bookmarkEnd w:id="6"/>
      <w:r>
        <w:t>IP &amp; ST Books</w:t>
      </w:r>
    </w:p>
    <w:p w14:paraId="1CBD92CF" w14:textId="77777777" w:rsidR="003B75B6" w:rsidRDefault="002A231F">
      <w:pPr>
        <w:spacing w:before="240" w:after="240"/>
        <w:rPr>
          <w:sz w:val="20"/>
          <w:szCs w:val="20"/>
        </w:rPr>
      </w:pPr>
      <w:r>
        <w:rPr>
          <w:sz w:val="20"/>
          <w:szCs w:val="20"/>
        </w:rPr>
        <w:t xml:space="preserve">Khor, M. (2002) </w:t>
      </w:r>
      <w:r>
        <w:rPr>
          <w:i/>
          <w:sz w:val="20"/>
          <w:szCs w:val="20"/>
        </w:rPr>
        <w:t>Intellectual Property, Biodiversity and Sustainable Development: Resolving the Difficult Issues</w:t>
      </w:r>
      <w:r>
        <w:rPr>
          <w:sz w:val="20"/>
          <w:szCs w:val="20"/>
        </w:rPr>
        <w:t>. Third World Network.</w:t>
      </w:r>
    </w:p>
    <w:p w14:paraId="1CBD92D0" w14:textId="77777777" w:rsidR="003B75B6" w:rsidRDefault="002A231F">
      <w:pPr>
        <w:spacing w:before="240" w:after="240"/>
        <w:rPr>
          <w:sz w:val="20"/>
          <w:szCs w:val="20"/>
        </w:rPr>
      </w:pPr>
      <w:r>
        <w:rPr>
          <w:sz w:val="20"/>
          <w:szCs w:val="20"/>
        </w:rPr>
        <w:t xml:space="preserve">Lee, B., </w:t>
      </w:r>
      <w:proofErr w:type="spellStart"/>
      <w:r>
        <w:rPr>
          <w:sz w:val="20"/>
          <w:szCs w:val="20"/>
        </w:rPr>
        <w:t>Iliev</w:t>
      </w:r>
      <w:proofErr w:type="spellEnd"/>
      <w:r>
        <w:rPr>
          <w:sz w:val="20"/>
          <w:szCs w:val="20"/>
        </w:rPr>
        <w:t xml:space="preserve">, I. and Preston, F. (2009) </w:t>
      </w:r>
      <w:r>
        <w:rPr>
          <w:i/>
          <w:sz w:val="20"/>
          <w:szCs w:val="20"/>
        </w:rPr>
        <w:t>Who owns our low carbon future? Intellectual property and energy technologies</w:t>
      </w:r>
      <w:r>
        <w:rPr>
          <w:sz w:val="20"/>
          <w:szCs w:val="20"/>
        </w:rPr>
        <w:t>. London: Chatham House. Royal Institute of International Affairs</w:t>
      </w:r>
    </w:p>
    <w:p w14:paraId="1CBD92D1" w14:textId="77777777" w:rsidR="003B75B6" w:rsidRDefault="003B75B6">
      <w:pPr>
        <w:spacing w:before="240" w:after="240"/>
        <w:rPr>
          <w:sz w:val="20"/>
          <w:szCs w:val="20"/>
        </w:rPr>
      </w:pPr>
    </w:p>
    <w:p w14:paraId="1CBD92D2" w14:textId="77777777" w:rsidR="003B75B6" w:rsidRDefault="002A231F">
      <w:pPr>
        <w:pStyle w:val="Heading2"/>
        <w:spacing w:before="240" w:after="240"/>
      </w:pPr>
      <w:bookmarkStart w:id="7" w:name="_ct62a9wkydjl" w:colFirst="0" w:colLast="0"/>
      <w:bookmarkEnd w:id="7"/>
      <w:r>
        <w:t>IP &amp; ST Journal Articles</w:t>
      </w:r>
    </w:p>
    <w:p w14:paraId="1CBD92D3" w14:textId="77777777" w:rsidR="003B75B6" w:rsidRDefault="002A231F">
      <w:pPr>
        <w:spacing w:before="240" w:after="240"/>
        <w:rPr>
          <w:sz w:val="20"/>
          <w:szCs w:val="20"/>
        </w:rPr>
      </w:pPr>
      <w:r>
        <w:rPr>
          <w:sz w:val="20"/>
          <w:szCs w:val="20"/>
        </w:rPr>
        <w:t xml:space="preserve">Abdel-Latif, A. (2015) ‘Intellectual property rights and the transfer of climate change technologies: issues, challenges, and way forward’, </w:t>
      </w:r>
      <w:r>
        <w:rPr>
          <w:i/>
          <w:sz w:val="20"/>
          <w:szCs w:val="20"/>
        </w:rPr>
        <w:t>Climate Policy</w:t>
      </w:r>
      <w:r>
        <w:rPr>
          <w:sz w:val="20"/>
          <w:szCs w:val="20"/>
        </w:rPr>
        <w:t xml:space="preserve">, 15(1), pp. 103–126. </w:t>
      </w:r>
      <w:proofErr w:type="spellStart"/>
      <w:r>
        <w:rPr>
          <w:sz w:val="20"/>
          <w:szCs w:val="20"/>
        </w:rPr>
        <w:t>doi</w:t>
      </w:r>
      <w:proofErr w:type="spellEnd"/>
      <w:r>
        <w:rPr>
          <w:sz w:val="20"/>
          <w:szCs w:val="20"/>
        </w:rPr>
        <w:t>: 10.1080/14693062.2014.951919.</w:t>
      </w:r>
    </w:p>
    <w:p w14:paraId="1CBD92D4" w14:textId="77777777" w:rsidR="003B75B6" w:rsidRDefault="002A231F">
      <w:pPr>
        <w:spacing w:before="240" w:after="240"/>
        <w:rPr>
          <w:sz w:val="20"/>
          <w:szCs w:val="20"/>
        </w:rPr>
      </w:pPr>
      <w:r>
        <w:rPr>
          <w:sz w:val="20"/>
          <w:szCs w:val="20"/>
        </w:rPr>
        <w:t xml:space="preserve">Bannerman, S. (2020) ‘The World Intellectual Property Organization and the sustainable development agenda’, </w:t>
      </w:r>
      <w:r>
        <w:rPr>
          <w:i/>
          <w:sz w:val="20"/>
          <w:szCs w:val="20"/>
        </w:rPr>
        <w:t>Futures</w:t>
      </w:r>
      <w:r>
        <w:rPr>
          <w:sz w:val="20"/>
          <w:szCs w:val="20"/>
        </w:rPr>
        <w:t xml:space="preserve">, 122, p. 102586. </w:t>
      </w:r>
      <w:proofErr w:type="spellStart"/>
      <w:r>
        <w:rPr>
          <w:sz w:val="20"/>
          <w:szCs w:val="20"/>
        </w:rPr>
        <w:t>doi</w:t>
      </w:r>
      <w:proofErr w:type="spellEnd"/>
      <w:r>
        <w:rPr>
          <w:sz w:val="20"/>
          <w:szCs w:val="20"/>
        </w:rPr>
        <w:t>: 10.1016/j.futures.2020.102586.</w:t>
      </w:r>
    </w:p>
    <w:p w14:paraId="1CBD92D5" w14:textId="77777777" w:rsidR="003B75B6" w:rsidRDefault="002A231F">
      <w:pPr>
        <w:spacing w:before="240" w:after="240"/>
        <w:rPr>
          <w:sz w:val="20"/>
          <w:szCs w:val="20"/>
        </w:rPr>
      </w:pPr>
      <w:r>
        <w:rPr>
          <w:sz w:val="20"/>
          <w:szCs w:val="20"/>
        </w:rPr>
        <w:t xml:space="preserve">Chavez, A. E. (2015) ‘Exclusive Rights to Saving the Planet: The Parenting of Geoengineering Inventions’, </w:t>
      </w:r>
      <w:proofErr w:type="spellStart"/>
      <w:r>
        <w:rPr>
          <w:i/>
          <w:sz w:val="20"/>
          <w:szCs w:val="20"/>
        </w:rPr>
        <w:t>Northwestern</w:t>
      </w:r>
      <w:proofErr w:type="spellEnd"/>
      <w:r>
        <w:rPr>
          <w:i/>
          <w:sz w:val="20"/>
          <w:szCs w:val="20"/>
        </w:rPr>
        <w:t xml:space="preserve"> Journal of </w:t>
      </w:r>
      <w:proofErr w:type="gramStart"/>
      <w:r>
        <w:rPr>
          <w:i/>
          <w:sz w:val="20"/>
          <w:szCs w:val="20"/>
        </w:rPr>
        <w:t>Technology</w:t>
      </w:r>
      <w:proofErr w:type="gramEnd"/>
      <w:r>
        <w:rPr>
          <w:i/>
          <w:sz w:val="20"/>
          <w:szCs w:val="20"/>
        </w:rPr>
        <w:t xml:space="preserve"> and Intellectual Property</w:t>
      </w:r>
      <w:r>
        <w:rPr>
          <w:sz w:val="20"/>
          <w:szCs w:val="20"/>
        </w:rPr>
        <w:t>, 13, p. 1.</w:t>
      </w:r>
    </w:p>
    <w:p w14:paraId="1CBD92D6" w14:textId="77777777" w:rsidR="003B75B6" w:rsidRDefault="002A231F">
      <w:pPr>
        <w:spacing w:before="240" w:after="240"/>
        <w:rPr>
          <w:sz w:val="20"/>
          <w:szCs w:val="20"/>
        </w:rPr>
      </w:pPr>
      <w:r>
        <w:rPr>
          <w:sz w:val="20"/>
          <w:szCs w:val="20"/>
        </w:rPr>
        <w:t xml:space="preserve">Hall, B. H. and Helmers, C. (2011) ‘Innovation and diffusion of clean/green technology: Can patent commons help?’, </w:t>
      </w:r>
      <w:r>
        <w:rPr>
          <w:i/>
          <w:sz w:val="20"/>
          <w:szCs w:val="20"/>
        </w:rPr>
        <w:t>Journal of Environmental Economics and Management</w:t>
      </w:r>
      <w:r>
        <w:rPr>
          <w:sz w:val="20"/>
          <w:szCs w:val="20"/>
        </w:rPr>
        <w:t>, 66(1), p. pages 33-51.</w:t>
      </w:r>
    </w:p>
    <w:p w14:paraId="1CBD92D7" w14:textId="77777777" w:rsidR="003B75B6" w:rsidRDefault="002A231F">
      <w:pPr>
        <w:spacing w:before="240" w:after="240"/>
        <w:rPr>
          <w:sz w:val="20"/>
          <w:szCs w:val="20"/>
        </w:rPr>
      </w:pPr>
      <w:r>
        <w:rPr>
          <w:sz w:val="20"/>
          <w:szCs w:val="20"/>
        </w:rPr>
        <w:t xml:space="preserve">Lane, E. (2009) ‘Clean Tech Reality Check: Nine International Green Technology Transfer Deals Unhindered by Intellectual Property Rights’, </w:t>
      </w:r>
      <w:r>
        <w:rPr>
          <w:i/>
          <w:sz w:val="20"/>
          <w:szCs w:val="20"/>
        </w:rPr>
        <w:t>Santa Clara Computer &amp; High Technology Law Journal</w:t>
      </w:r>
      <w:r>
        <w:rPr>
          <w:sz w:val="20"/>
          <w:szCs w:val="20"/>
        </w:rPr>
        <w:t>, 26, p. 533.</w:t>
      </w:r>
    </w:p>
    <w:p w14:paraId="1CBD92D8" w14:textId="77777777" w:rsidR="003B75B6" w:rsidRDefault="002A231F">
      <w:pPr>
        <w:spacing w:before="240" w:after="240"/>
        <w:rPr>
          <w:sz w:val="20"/>
          <w:szCs w:val="20"/>
        </w:rPr>
      </w:pPr>
      <w:proofErr w:type="spellStart"/>
      <w:r>
        <w:rPr>
          <w:sz w:val="20"/>
          <w:szCs w:val="20"/>
        </w:rPr>
        <w:t>Langinier</w:t>
      </w:r>
      <w:proofErr w:type="spellEnd"/>
      <w:r>
        <w:rPr>
          <w:sz w:val="20"/>
          <w:szCs w:val="20"/>
        </w:rPr>
        <w:t xml:space="preserve">, C. and Chaudhuri, A. R. (2019) ‘Green Technology and Patents in the Presence of Green Consumers’, </w:t>
      </w:r>
      <w:r>
        <w:rPr>
          <w:i/>
          <w:sz w:val="20"/>
          <w:szCs w:val="20"/>
        </w:rPr>
        <w:t>Journal of the Association of Environmental and Resource Economists</w:t>
      </w:r>
      <w:r>
        <w:rPr>
          <w:sz w:val="20"/>
          <w:szCs w:val="20"/>
        </w:rPr>
        <w:t xml:space="preserve">, 7(1), pp. 73–101. </w:t>
      </w:r>
      <w:proofErr w:type="spellStart"/>
      <w:r>
        <w:rPr>
          <w:sz w:val="20"/>
          <w:szCs w:val="20"/>
        </w:rPr>
        <w:t>doi</w:t>
      </w:r>
      <w:proofErr w:type="spellEnd"/>
      <w:r>
        <w:rPr>
          <w:sz w:val="20"/>
          <w:szCs w:val="20"/>
        </w:rPr>
        <w:t>: 10.1086/705565.</w:t>
      </w:r>
    </w:p>
    <w:p w14:paraId="1CBD92D9" w14:textId="77777777" w:rsidR="003B75B6" w:rsidRDefault="002A231F">
      <w:pPr>
        <w:spacing w:before="240" w:after="240"/>
        <w:rPr>
          <w:color w:val="0052CC"/>
          <w:sz w:val="20"/>
          <w:szCs w:val="20"/>
          <w:highlight w:val="white"/>
          <w:u w:val="single"/>
        </w:rPr>
      </w:pPr>
      <w:r>
        <w:rPr>
          <w:sz w:val="20"/>
          <w:szCs w:val="20"/>
        </w:rPr>
        <w:t>McDonald, M. K. (2015) ‘The social impact of intellectual property rights: public health, education, and income inequality’, p. 263. Doi:</w:t>
      </w:r>
      <w:hyperlink r:id="rId14">
        <w:r>
          <w:rPr>
            <w:sz w:val="20"/>
            <w:szCs w:val="20"/>
          </w:rPr>
          <w:t xml:space="preserve"> </w:t>
        </w:r>
      </w:hyperlink>
      <w:hyperlink r:id="rId15">
        <w:r>
          <w:rPr>
            <w:color w:val="0052CC"/>
            <w:sz w:val="20"/>
            <w:szCs w:val="20"/>
            <w:highlight w:val="white"/>
            <w:u w:val="single"/>
          </w:rPr>
          <w:t>https://doi.org/10.13016/M2171R</w:t>
        </w:r>
      </w:hyperlink>
    </w:p>
    <w:p w14:paraId="1CBD92DA" w14:textId="77777777" w:rsidR="003B75B6" w:rsidRDefault="002A231F">
      <w:pPr>
        <w:spacing w:before="240" w:after="240"/>
        <w:rPr>
          <w:sz w:val="20"/>
          <w:szCs w:val="20"/>
        </w:rPr>
      </w:pPr>
      <w:proofErr w:type="spellStart"/>
      <w:r>
        <w:rPr>
          <w:sz w:val="20"/>
          <w:szCs w:val="20"/>
        </w:rPr>
        <w:t>Ockwell</w:t>
      </w:r>
      <w:proofErr w:type="spellEnd"/>
      <w:r>
        <w:rPr>
          <w:sz w:val="20"/>
          <w:szCs w:val="20"/>
        </w:rPr>
        <w:t xml:space="preserve">, D. G. </w:t>
      </w:r>
      <w:r>
        <w:rPr>
          <w:i/>
          <w:sz w:val="20"/>
          <w:szCs w:val="20"/>
        </w:rPr>
        <w:t>et al.</w:t>
      </w:r>
      <w:r>
        <w:rPr>
          <w:sz w:val="20"/>
          <w:szCs w:val="20"/>
        </w:rPr>
        <w:t xml:space="preserve"> (2010) ‘Intellectual property rights and low carbon technology transfer: Conflicting discourses of diffusion and development’, </w:t>
      </w:r>
      <w:r>
        <w:rPr>
          <w:i/>
          <w:sz w:val="20"/>
          <w:szCs w:val="20"/>
        </w:rPr>
        <w:t>Global Environmental Change</w:t>
      </w:r>
      <w:r>
        <w:rPr>
          <w:sz w:val="20"/>
          <w:szCs w:val="20"/>
        </w:rPr>
        <w:t xml:space="preserve">, 20(4), pp. 729–738. </w:t>
      </w:r>
      <w:proofErr w:type="spellStart"/>
      <w:r>
        <w:rPr>
          <w:sz w:val="20"/>
          <w:szCs w:val="20"/>
        </w:rPr>
        <w:t>doi</w:t>
      </w:r>
      <w:proofErr w:type="spellEnd"/>
      <w:r>
        <w:rPr>
          <w:sz w:val="20"/>
          <w:szCs w:val="20"/>
        </w:rPr>
        <w:t>:</w:t>
      </w:r>
      <w:hyperlink r:id="rId16">
        <w:r>
          <w:rPr>
            <w:sz w:val="20"/>
            <w:szCs w:val="20"/>
          </w:rPr>
          <w:t xml:space="preserve"> </w:t>
        </w:r>
      </w:hyperlink>
      <w:hyperlink r:id="rId17">
        <w:r>
          <w:rPr>
            <w:color w:val="1155CC"/>
            <w:sz w:val="20"/>
            <w:szCs w:val="20"/>
            <w:u w:val="single"/>
          </w:rPr>
          <w:t>https://doi.org/10.1016/j.gloenvcha.2010.04.009</w:t>
        </w:r>
      </w:hyperlink>
      <w:r>
        <w:rPr>
          <w:sz w:val="20"/>
          <w:szCs w:val="20"/>
        </w:rPr>
        <w:t>.</w:t>
      </w:r>
    </w:p>
    <w:p w14:paraId="1CBD92DB" w14:textId="77777777" w:rsidR="003B75B6" w:rsidRDefault="002A231F">
      <w:pPr>
        <w:spacing w:before="240" w:after="240"/>
        <w:rPr>
          <w:sz w:val="20"/>
          <w:szCs w:val="20"/>
        </w:rPr>
      </w:pPr>
      <w:r>
        <w:rPr>
          <w:sz w:val="20"/>
          <w:szCs w:val="20"/>
        </w:rPr>
        <w:t xml:space="preserve">Rai, V., Schultz, K. and Funkhouser, E. (2014) ‘International low carbon technology transfer: Do intellectual property regimes matter?’, </w:t>
      </w:r>
      <w:r>
        <w:rPr>
          <w:i/>
          <w:sz w:val="20"/>
          <w:szCs w:val="20"/>
        </w:rPr>
        <w:t>Global Environmental Change</w:t>
      </w:r>
      <w:r>
        <w:rPr>
          <w:sz w:val="20"/>
          <w:szCs w:val="20"/>
        </w:rPr>
        <w:t xml:space="preserve">, 24, pp. 60–74. </w:t>
      </w:r>
      <w:proofErr w:type="spellStart"/>
      <w:r>
        <w:rPr>
          <w:sz w:val="20"/>
          <w:szCs w:val="20"/>
        </w:rPr>
        <w:t>doi</w:t>
      </w:r>
      <w:proofErr w:type="spellEnd"/>
      <w:r>
        <w:rPr>
          <w:sz w:val="20"/>
          <w:szCs w:val="20"/>
        </w:rPr>
        <w:t>: 10.1016/j.gloenvcha.2013.10.004.</w:t>
      </w:r>
    </w:p>
    <w:p w14:paraId="1CBD92DC" w14:textId="6A98F7FB" w:rsidR="003B75B6" w:rsidRDefault="002A231F">
      <w:pPr>
        <w:spacing w:before="240" w:after="240"/>
        <w:rPr>
          <w:sz w:val="20"/>
          <w:szCs w:val="20"/>
        </w:rPr>
      </w:pPr>
      <w:r>
        <w:rPr>
          <w:sz w:val="20"/>
          <w:szCs w:val="20"/>
        </w:rPr>
        <w:t xml:space="preserve">Raiser, K., </w:t>
      </w:r>
      <w:proofErr w:type="spellStart"/>
      <w:r>
        <w:rPr>
          <w:sz w:val="20"/>
          <w:szCs w:val="20"/>
        </w:rPr>
        <w:t>Naims</w:t>
      </w:r>
      <w:proofErr w:type="spellEnd"/>
      <w:r>
        <w:rPr>
          <w:sz w:val="20"/>
          <w:szCs w:val="20"/>
        </w:rPr>
        <w:t xml:space="preserve">, H. and Bruhn, T. (2017) ‘Corporatization of the climate? Innovation, intellectual property rights, and patents for climate change mitigation’, </w:t>
      </w:r>
      <w:r>
        <w:rPr>
          <w:i/>
          <w:sz w:val="20"/>
          <w:szCs w:val="20"/>
        </w:rPr>
        <w:t>Energy Research &amp; Social Science</w:t>
      </w:r>
      <w:r>
        <w:rPr>
          <w:sz w:val="20"/>
          <w:szCs w:val="20"/>
        </w:rPr>
        <w:t xml:space="preserve">, 27, pp. 1–8. </w:t>
      </w:r>
      <w:proofErr w:type="gramStart"/>
      <w:r>
        <w:rPr>
          <w:sz w:val="20"/>
          <w:szCs w:val="20"/>
        </w:rPr>
        <w:t>doi:10.1016/j.erss</w:t>
      </w:r>
      <w:proofErr w:type="gramEnd"/>
      <w:r>
        <w:rPr>
          <w:sz w:val="20"/>
          <w:szCs w:val="20"/>
        </w:rPr>
        <w:t>.2017.01.020.</w:t>
      </w:r>
    </w:p>
    <w:p w14:paraId="1CBD92DD" w14:textId="77777777" w:rsidR="003B75B6" w:rsidRDefault="002A231F">
      <w:pPr>
        <w:spacing w:before="240" w:after="240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Rave, T. and </w:t>
      </w:r>
      <w:proofErr w:type="spellStart"/>
      <w:r>
        <w:rPr>
          <w:sz w:val="20"/>
          <w:szCs w:val="20"/>
        </w:rPr>
        <w:t>Goetzke</w:t>
      </w:r>
      <w:proofErr w:type="spellEnd"/>
      <w:r>
        <w:rPr>
          <w:sz w:val="20"/>
          <w:szCs w:val="20"/>
        </w:rPr>
        <w:t xml:space="preserve">, F. (2017) ‘Environmental innovation activities and patenting: Germany reconsidered’, </w:t>
      </w:r>
      <w:r>
        <w:rPr>
          <w:i/>
          <w:sz w:val="20"/>
          <w:szCs w:val="20"/>
        </w:rPr>
        <w:t>Journal of Environmental Planning and Management</w:t>
      </w:r>
      <w:r>
        <w:rPr>
          <w:sz w:val="20"/>
          <w:szCs w:val="20"/>
        </w:rPr>
        <w:t xml:space="preserve">, 60(7), pp. 1214–1234. </w:t>
      </w:r>
      <w:proofErr w:type="spellStart"/>
      <w:r>
        <w:rPr>
          <w:sz w:val="20"/>
          <w:szCs w:val="20"/>
        </w:rPr>
        <w:t>doi</w:t>
      </w:r>
      <w:proofErr w:type="spellEnd"/>
      <w:r>
        <w:rPr>
          <w:sz w:val="20"/>
          <w:szCs w:val="20"/>
        </w:rPr>
        <w:t>: 10.1080/09640568.2016.1213706.</w:t>
      </w:r>
    </w:p>
    <w:p w14:paraId="1CBD92DE" w14:textId="77777777" w:rsidR="003B75B6" w:rsidRDefault="002A231F">
      <w:pPr>
        <w:spacing w:before="240" w:after="240"/>
        <w:rPr>
          <w:sz w:val="20"/>
          <w:szCs w:val="20"/>
        </w:rPr>
      </w:pPr>
      <w:r>
        <w:rPr>
          <w:sz w:val="20"/>
          <w:szCs w:val="20"/>
        </w:rPr>
        <w:t xml:space="preserve">Reynolds, J. L., Contreras, J. L. and Sarnoff, J. D. (2017) ‘Solar Climate Engineering and Intellectual Property: Toward a Research Commons’, </w:t>
      </w:r>
      <w:r>
        <w:rPr>
          <w:i/>
          <w:sz w:val="20"/>
          <w:szCs w:val="20"/>
        </w:rPr>
        <w:t>Minnesota Journal of Law, Science and Technology</w:t>
      </w:r>
      <w:r>
        <w:rPr>
          <w:sz w:val="20"/>
          <w:szCs w:val="20"/>
        </w:rPr>
        <w:t>, 18, p. 1.</w:t>
      </w:r>
    </w:p>
    <w:p w14:paraId="1CBD92DF" w14:textId="77777777" w:rsidR="003B75B6" w:rsidRDefault="002A231F">
      <w:pPr>
        <w:spacing w:before="240" w:after="240"/>
        <w:rPr>
          <w:sz w:val="20"/>
          <w:szCs w:val="20"/>
        </w:rPr>
      </w:pPr>
      <w:r>
        <w:rPr>
          <w:sz w:val="20"/>
          <w:szCs w:val="20"/>
        </w:rPr>
        <w:t xml:space="preserve">Shahzad, F. </w:t>
      </w:r>
      <w:r>
        <w:rPr>
          <w:i/>
          <w:sz w:val="20"/>
          <w:szCs w:val="20"/>
        </w:rPr>
        <w:t>et al.</w:t>
      </w:r>
      <w:r>
        <w:rPr>
          <w:sz w:val="20"/>
          <w:szCs w:val="20"/>
        </w:rPr>
        <w:t xml:space="preserve"> (2021) ‘Does intellectual capital efficiency explain corporate social responsibility engagement-firm performance relationship? Evidence from environmental, social and governance performance of US listed firms’, </w:t>
      </w:r>
      <w:proofErr w:type="spellStart"/>
      <w:r>
        <w:rPr>
          <w:i/>
          <w:sz w:val="20"/>
          <w:szCs w:val="20"/>
        </w:rPr>
        <w:t>Borsa</w:t>
      </w:r>
      <w:proofErr w:type="spellEnd"/>
      <w:r>
        <w:rPr>
          <w:i/>
          <w:sz w:val="20"/>
          <w:szCs w:val="20"/>
        </w:rPr>
        <w:t xml:space="preserve"> Istanbul Review</w:t>
      </w:r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doi</w:t>
      </w:r>
      <w:proofErr w:type="spellEnd"/>
      <w:r>
        <w:rPr>
          <w:sz w:val="20"/>
          <w:szCs w:val="20"/>
        </w:rPr>
        <w:t>: 10.1016/j.bir.2021.05.003.</w:t>
      </w:r>
    </w:p>
    <w:p w14:paraId="1CBD92E0" w14:textId="77777777" w:rsidR="003B75B6" w:rsidRDefault="002A231F">
      <w:pPr>
        <w:spacing w:before="240" w:after="240"/>
        <w:rPr>
          <w:sz w:val="20"/>
          <w:szCs w:val="20"/>
        </w:rPr>
      </w:pPr>
      <w:r>
        <w:rPr>
          <w:sz w:val="20"/>
          <w:szCs w:val="20"/>
        </w:rPr>
        <w:t xml:space="preserve">Suh, J. W., Sohn, S. Y. and Lee, B. K. (2020) ‘Patent clustering and network analyses to explore nuclear waste management technologies’, </w:t>
      </w:r>
      <w:r>
        <w:rPr>
          <w:i/>
          <w:sz w:val="20"/>
          <w:szCs w:val="20"/>
        </w:rPr>
        <w:t>Energy Policy</w:t>
      </w:r>
      <w:r>
        <w:rPr>
          <w:sz w:val="20"/>
          <w:szCs w:val="20"/>
        </w:rPr>
        <w:t xml:space="preserve">, 146, p. 111794. </w:t>
      </w:r>
      <w:proofErr w:type="spellStart"/>
      <w:r>
        <w:rPr>
          <w:sz w:val="20"/>
          <w:szCs w:val="20"/>
        </w:rPr>
        <w:t>doi</w:t>
      </w:r>
      <w:proofErr w:type="spellEnd"/>
      <w:r>
        <w:rPr>
          <w:sz w:val="20"/>
          <w:szCs w:val="20"/>
        </w:rPr>
        <w:t>: 10.1016/j.enpol.2020.111794.</w:t>
      </w:r>
    </w:p>
    <w:p w14:paraId="1CBD92E1" w14:textId="77777777" w:rsidR="003B75B6" w:rsidRDefault="003B75B6">
      <w:pPr>
        <w:spacing w:before="240" w:after="240"/>
      </w:pPr>
    </w:p>
    <w:p w14:paraId="1CBD92E2" w14:textId="77777777" w:rsidR="003B75B6" w:rsidRDefault="002A231F">
      <w:pPr>
        <w:pStyle w:val="Heading2"/>
        <w:keepNext w:val="0"/>
        <w:keepLines w:val="0"/>
      </w:pPr>
      <w:bookmarkStart w:id="8" w:name="_bupee515r0ge" w:colFirst="0" w:colLast="0"/>
      <w:bookmarkEnd w:id="8"/>
      <w:r>
        <w:t>IP &amp; ST Policy Briefs/Papers</w:t>
      </w:r>
    </w:p>
    <w:p w14:paraId="1CBD92E3" w14:textId="77777777" w:rsidR="003B75B6" w:rsidRDefault="002A231F">
      <w:pPr>
        <w:spacing w:before="240" w:after="240"/>
        <w:rPr>
          <w:sz w:val="20"/>
          <w:szCs w:val="20"/>
        </w:rPr>
      </w:pPr>
      <w:r>
        <w:rPr>
          <w:sz w:val="20"/>
          <w:szCs w:val="20"/>
        </w:rPr>
        <w:t xml:space="preserve">Barton, john H. </w:t>
      </w:r>
      <w:r>
        <w:rPr>
          <w:i/>
          <w:sz w:val="20"/>
          <w:szCs w:val="20"/>
        </w:rPr>
        <w:t>et al.</w:t>
      </w:r>
      <w:r>
        <w:rPr>
          <w:sz w:val="20"/>
          <w:szCs w:val="20"/>
        </w:rPr>
        <w:t xml:space="preserve"> (2007) ‘</w:t>
      </w:r>
      <w:r>
        <w:rPr>
          <w:i/>
          <w:sz w:val="20"/>
          <w:szCs w:val="20"/>
        </w:rPr>
        <w:t xml:space="preserve">Intellectual Property and Access to Clean Energy Technologies in Developing Countries: An Analysis of Solar Photovoltaic’, Biofuel and Wind Technologies. </w:t>
      </w:r>
      <w:r>
        <w:rPr>
          <w:sz w:val="20"/>
          <w:szCs w:val="20"/>
        </w:rPr>
        <w:t>ICTSD Programme on Trade and Environment. Trade and Sustainable Energy Series. Issue Paper No. 2</w:t>
      </w:r>
    </w:p>
    <w:p w14:paraId="1CBD92E4" w14:textId="77777777" w:rsidR="003B75B6" w:rsidRDefault="002A231F">
      <w:pPr>
        <w:spacing w:before="240" w:after="240"/>
        <w:rPr>
          <w:sz w:val="20"/>
          <w:szCs w:val="20"/>
        </w:rPr>
      </w:pPr>
      <w:r>
        <w:rPr>
          <w:sz w:val="20"/>
          <w:szCs w:val="20"/>
        </w:rPr>
        <w:t xml:space="preserve">Contreras, J. L., Hall, B. H. and Helmers, C. (2018) </w:t>
      </w:r>
      <w:r>
        <w:rPr>
          <w:i/>
          <w:sz w:val="20"/>
          <w:szCs w:val="20"/>
        </w:rPr>
        <w:t>Green Technology Diffusion: A Post-Mortem Analysis of the Eco-Patent Commons</w:t>
      </w:r>
      <w:r>
        <w:rPr>
          <w:sz w:val="20"/>
          <w:szCs w:val="20"/>
        </w:rPr>
        <w:t xml:space="preserve">. w25271. National Bureau of Economic Research. </w:t>
      </w:r>
      <w:proofErr w:type="spellStart"/>
      <w:r>
        <w:rPr>
          <w:sz w:val="20"/>
          <w:szCs w:val="20"/>
        </w:rPr>
        <w:t>doi</w:t>
      </w:r>
      <w:proofErr w:type="spellEnd"/>
      <w:r>
        <w:rPr>
          <w:sz w:val="20"/>
          <w:szCs w:val="20"/>
        </w:rPr>
        <w:t>: 10.3386/w25271.</w:t>
      </w:r>
    </w:p>
    <w:p w14:paraId="1CBD92E5" w14:textId="77777777" w:rsidR="003B75B6" w:rsidRDefault="002A231F">
      <w:pPr>
        <w:spacing w:before="240" w:after="240"/>
        <w:rPr>
          <w:sz w:val="20"/>
          <w:szCs w:val="20"/>
        </w:rPr>
      </w:pPr>
      <w:r>
        <w:rPr>
          <w:sz w:val="20"/>
          <w:szCs w:val="20"/>
        </w:rPr>
        <w:t xml:space="preserve">Fed. Trade Comm’n, The Evolving IP Marketplace: Aligning Patent Notice and Remedies with Competition 28, (2011), </w:t>
      </w:r>
      <w:hyperlink r:id="rId18">
        <w:r>
          <w:rPr>
            <w:color w:val="1155CC"/>
            <w:sz w:val="20"/>
            <w:szCs w:val="20"/>
            <w:u w:val="single"/>
          </w:rPr>
          <w:t>https://www.ftc.gov/sites/default/files/documents/reports/evolving-ip-marketplace-aligning-patent-notice-and-remedies-competition-report-federal-trade/110307patentreport.pdf</w:t>
        </w:r>
      </w:hyperlink>
      <w:r>
        <w:rPr>
          <w:sz w:val="20"/>
          <w:szCs w:val="20"/>
        </w:rPr>
        <w:t>.</w:t>
      </w:r>
    </w:p>
    <w:p w14:paraId="1CBD92E6" w14:textId="41CCAE9F" w:rsidR="003B75B6" w:rsidRDefault="002A231F">
      <w:pPr>
        <w:spacing w:before="240" w:after="240"/>
        <w:rPr>
          <w:sz w:val="20"/>
          <w:szCs w:val="20"/>
        </w:rPr>
      </w:pPr>
      <w:r>
        <w:rPr>
          <w:sz w:val="20"/>
          <w:szCs w:val="20"/>
        </w:rPr>
        <w:t xml:space="preserve">Plooy, P. D. (2013) </w:t>
      </w:r>
      <w:r>
        <w:rPr>
          <w:i/>
          <w:sz w:val="20"/>
          <w:szCs w:val="20"/>
        </w:rPr>
        <w:t>Technology Diffusion through Intellectual Property Rights: Innovating to Combat Climate Change</w:t>
      </w:r>
      <w:r>
        <w:rPr>
          <w:sz w:val="20"/>
          <w:szCs w:val="20"/>
        </w:rPr>
        <w:t xml:space="preserve">, </w:t>
      </w:r>
      <w:r>
        <w:rPr>
          <w:i/>
          <w:sz w:val="20"/>
          <w:szCs w:val="20"/>
        </w:rPr>
        <w:t>Africa Portal</w:t>
      </w:r>
      <w:r>
        <w:rPr>
          <w:sz w:val="20"/>
          <w:szCs w:val="20"/>
        </w:rPr>
        <w:t>. South African Institute of International Affairs (SAIIA). Available at:</w:t>
      </w:r>
      <w:hyperlink r:id="rId19">
        <w:r>
          <w:rPr>
            <w:sz w:val="20"/>
            <w:szCs w:val="20"/>
          </w:rPr>
          <w:t xml:space="preserve"> </w:t>
        </w:r>
      </w:hyperlink>
      <w:hyperlink r:id="rId20">
        <w:r>
          <w:rPr>
            <w:color w:val="1155CC"/>
            <w:sz w:val="20"/>
            <w:szCs w:val="20"/>
            <w:u w:val="single"/>
          </w:rPr>
          <w:t>https://www.africaportal.org/publications/technology-diffusion-through-intellectual-property-rights-innovating-to-combat-climate-change/</w:t>
        </w:r>
      </w:hyperlink>
      <w:r>
        <w:rPr>
          <w:sz w:val="20"/>
          <w:szCs w:val="20"/>
        </w:rPr>
        <w:t xml:space="preserve"> (Accessed: 17 June 2021).</w:t>
      </w:r>
    </w:p>
    <w:p w14:paraId="1CBD92E7" w14:textId="0349D067" w:rsidR="003B75B6" w:rsidRDefault="002A231F">
      <w:pPr>
        <w:spacing w:before="240" w:after="240"/>
      </w:pPr>
      <w:r>
        <w:t xml:space="preserve"> U.S. </w:t>
      </w:r>
      <w:proofErr w:type="spellStart"/>
      <w:r>
        <w:t>Dep</w:t>
      </w:r>
      <w:r w:rsidR="00BA0F54">
        <w:t>artment</w:t>
      </w:r>
      <w:r>
        <w:t>t</w:t>
      </w:r>
      <w:proofErr w:type="spellEnd"/>
      <w:r>
        <w:t xml:space="preserve"> of Justice &amp; Fed. Trade Comm</w:t>
      </w:r>
      <w:r w:rsidR="00CE1761">
        <w:t>o</w:t>
      </w:r>
      <w:r>
        <w:t xml:space="preserve">n, Antitrust Enforcement and Intellectual Property Rights: Promoting Innovation and Competition (April 2007) </w:t>
      </w:r>
      <w:hyperlink r:id="rId21">
        <w:r>
          <w:rPr>
            <w:color w:val="1155CC"/>
            <w:u w:val="single"/>
          </w:rPr>
          <w:t>https://www.ftc.gov/reports/antitrust-enforcement-intellectual-property-rights-promoting-innovation-competition-report</w:t>
        </w:r>
      </w:hyperlink>
      <w:r>
        <w:t>.</w:t>
      </w:r>
    </w:p>
    <w:p w14:paraId="1CBD92E8" w14:textId="77777777" w:rsidR="003B75B6" w:rsidRDefault="003B75B6">
      <w:pPr>
        <w:spacing w:before="240" w:after="240"/>
      </w:pPr>
    </w:p>
    <w:p w14:paraId="1CBD92E9" w14:textId="77777777" w:rsidR="003B75B6" w:rsidRDefault="002A231F">
      <w:pPr>
        <w:pStyle w:val="Heading2"/>
        <w:keepNext w:val="0"/>
        <w:keepLines w:val="0"/>
      </w:pPr>
      <w:bookmarkStart w:id="9" w:name="_syklpxxx0287" w:colFirst="0" w:colLast="0"/>
      <w:bookmarkEnd w:id="9"/>
      <w:r>
        <w:t>IP &amp; ST Doctoral thesis</w:t>
      </w:r>
    </w:p>
    <w:p w14:paraId="1CBD92EA" w14:textId="77777777" w:rsidR="003B75B6" w:rsidRDefault="002A231F">
      <w:pPr>
        <w:spacing w:before="240" w:after="240"/>
        <w:rPr>
          <w:sz w:val="20"/>
          <w:szCs w:val="20"/>
        </w:rPr>
      </w:pPr>
      <w:r>
        <w:rPr>
          <w:sz w:val="20"/>
          <w:szCs w:val="20"/>
        </w:rPr>
        <w:t>Du, Q. (2019) ‘Intellectual Property Rights and Climate Change: A Differentiated Patent Regime for Environmentally Sound Technologies’, Bangor University (United Kingdom)</w:t>
      </w:r>
    </w:p>
    <w:p w14:paraId="1CBD92EB" w14:textId="77777777" w:rsidR="003B75B6" w:rsidRDefault="003B75B6">
      <w:pPr>
        <w:spacing w:before="240" w:after="240"/>
        <w:rPr>
          <w:sz w:val="20"/>
          <w:szCs w:val="20"/>
        </w:rPr>
      </w:pPr>
    </w:p>
    <w:p w14:paraId="1CBD92EE" w14:textId="77777777" w:rsidR="003B75B6" w:rsidRPr="007619A1" w:rsidRDefault="002A231F" w:rsidP="007619A1">
      <w:pPr>
        <w:pStyle w:val="Heading1"/>
        <w:jc w:val="center"/>
        <w:rPr>
          <w:sz w:val="28"/>
          <w:szCs w:val="28"/>
        </w:rPr>
      </w:pPr>
      <w:bookmarkStart w:id="10" w:name="_bmha22jcmw22" w:colFirst="0" w:colLast="0"/>
      <w:bookmarkEnd w:id="10"/>
      <w:r w:rsidRPr="007619A1">
        <w:rPr>
          <w:sz w:val="28"/>
          <w:szCs w:val="28"/>
        </w:rPr>
        <w:lastRenderedPageBreak/>
        <w:t>General IP Literature</w:t>
      </w:r>
    </w:p>
    <w:p w14:paraId="1CBD92EF" w14:textId="77777777" w:rsidR="003B75B6" w:rsidRDefault="003B75B6"/>
    <w:p w14:paraId="1CBD92F0" w14:textId="77777777" w:rsidR="003B75B6" w:rsidRDefault="002A231F">
      <w:pPr>
        <w:pStyle w:val="Heading2"/>
        <w:keepNext w:val="0"/>
        <w:keepLines w:val="0"/>
      </w:pPr>
      <w:bookmarkStart w:id="11" w:name="_scm2sfk9hf23" w:colFirst="0" w:colLast="0"/>
      <w:bookmarkEnd w:id="11"/>
      <w:r>
        <w:t>IP reviews</w:t>
      </w:r>
    </w:p>
    <w:p w14:paraId="1CBD92F1" w14:textId="77777777" w:rsidR="003B75B6" w:rsidRDefault="002A231F">
      <w:pPr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Hall, B., C. Helmers, M. Rogers and V. </w:t>
      </w:r>
      <w:proofErr w:type="spellStart"/>
      <w:r>
        <w:rPr>
          <w:sz w:val="20"/>
          <w:szCs w:val="20"/>
        </w:rPr>
        <w:t>Sena</w:t>
      </w:r>
      <w:proofErr w:type="spellEnd"/>
      <w:r>
        <w:rPr>
          <w:sz w:val="20"/>
          <w:szCs w:val="20"/>
        </w:rPr>
        <w:t xml:space="preserve"> (2014). "The Choice between Formal and Informal Intellectual Property: A Review." </w:t>
      </w:r>
      <w:r>
        <w:rPr>
          <w:i/>
          <w:sz w:val="20"/>
          <w:szCs w:val="20"/>
        </w:rPr>
        <w:t>Journal of Economic Literature</w:t>
      </w:r>
      <w:r>
        <w:rPr>
          <w:sz w:val="20"/>
          <w:szCs w:val="20"/>
        </w:rPr>
        <w:t xml:space="preserve"> 52(2): 375-423.</w:t>
      </w:r>
    </w:p>
    <w:p w14:paraId="1CBD92F2" w14:textId="77777777" w:rsidR="003B75B6" w:rsidRDefault="002A231F">
      <w:pPr>
        <w:spacing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Hanel</w:t>
      </w:r>
      <w:proofErr w:type="spellEnd"/>
      <w:r>
        <w:rPr>
          <w:sz w:val="20"/>
          <w:szCs w:val="20"/>
        </w:rPr>
        <w:t xml:space="preserve">, P. (2006). "Intellectual property rights of business management practices: a survey of the Literature." </w:t>
      </w:r>
      <w:proofErr w:type="spellStart"/>
      <w:r>
        <w:rPr>
          <w:i/>
          <w:sz w:val="20"/>
          <w:szCs w:val="20"/>
        </w:rPr>
        <w:t>Technovation</w:t>
      </w:r>
      <w:proofErr w:type="spellEnd"/>
      <w:r>
        <w:rPr>
          <w:sz w:val="20"/>
          <w:szCs w:val="20"/>
        </w:rPr>
        <w:t xml:space="preserve"> 26(8): 895-931.</w:t>
      </w:r>
    </w:p>
    <w:p w14:paraId="1CBD92F3" w14:textId="77777777" w:rsidR="003B75B6" w:rsidRDefault="002A231F">
      <w:pPr>
        <w:spacing w:after="120"/>
        <w:rPr>
          <w:sz w:val="20"/>
          <w:szCs w:val="20"/>
        </w:rPr>
      </w:pPr>
      <w:r w:rsidRPr="00540073">
        <w:rPr>
          <w:sz w:val="20"/>
          <w:szCs w:val="20"/>
        </w:rPr>
        <w:t xml:space="preserve">Jiang, Q., J. </w:t>
      </w:r>
      <w:proofErr w:type="gramStart"/>
      <w:r w:rsidRPr="00540073">
        <w:rPr>
          <w:sz w:val="20"/>
          <w:szCs w:val="20"/>
        </w:rPr>
        <w:t>Qin</w:t>
      </w:r>
      <w:proofErr w:type="gramEnd"/>
      <w:r w:rsidRPr="00540073">
        <w:rPr>
          <w:sz w:val="20"/>
          <w:szCs w:val="20"/>
        </w:rPr>
        <w:t xml:space="preserve"> and L. Kang (2015). </w:t>
      </w:r>
      <w:r>
        <w:rPr>
          <w:sz w:val="20"/>
          <w:szCs w:val="20"/>
        </w:rPr>
        <w:t xml:space="preserve">A literature review for </w:t>
      </w:r>
      <w:proofErr w:type="gramStart"/>
      <w:r>
        <w:rPr>
          <w:sz w:val="20"/>
          <w:szCs w:val="20"/>
        </w:rPr>
        <w:t>open source</w:t>
      </w:r>
      <w:proofErr w:type="gramEnd"/>
      <w:r>
        <w:rPr>
          <w:sz w:val="20"/>
          <w:szCs w:val="20"/>
        </w:rPr>
        <w:t xml:space="preserve"> software studies. </w:t>
      </w:r>
      <w:r>
        <w:rPr>
          <w:i/>
          <w:sz w:val="20"/>
          <w:szCs w:val="20"/>
        </w:rPr>
        <w:t>Lecture Notes in Computer Science (including subseries Lecture Notes in Artificial Intelligence and Lecture Notes in Bioinformatics).</w:t>
      </w:r>
      <w:r>
        <w:rPr>
          <w:sz w:val="20"/>
          <w:szCs w:val="20"/>
        </w:rPr>
        <w:t xml:space="preserve"> 9191: 699-707.</w:t>
      </w:r>
    </w:p>
    <w:p w14:paraId="1CBD92F4" w14:textId="77777777" w:rsidR="003B75B6" w:rsidRDefault="002A231F">
      <w:pPr>
        <w:spacing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Margan</w:t>
      </w:r>
      <w:proofErr w:type="spellEnd"/>
      <w:r>
        <w:rPr>
          <w:sz w:val="20"/>
          <w:szCs w:val="20"/>
        </w:rPr>
        <w:t xml:space="preserve">, D. and S. </w:t>
      </w:r>
      <w:proofErr w:type="spellStart"/>
      <w:r>
        <w:rPr>
          <w:sz w:val="20"/>
          <w:szCs w:val="20"/>
        </w:rPr>
        <w:t>Čandrlić</w:t>
      </w:r>
      <w:proofErr w:type="spellEnd"/>
      <w:r>
        <w:rPr>
          <w:sz w:val="20"/>
          <w:szCs w:val="20"/>
        </w:rPr>
        <w:t xml:space="preserve"> (2015). </w:t>
      </w:r>
      <w:r>
        <w:rPr>
          <w:i/>
          <w:sz w:val="20"/>
          <w:szCs w:val="20"/>
        </w:rPr>
        <w:t xml:space="preserve">The success of </w:t>
      </w:r>
      <w:proofErr w:type="gramStart"/>
      <w:r>
        <w:rPr>
          <w:i/>
          <w:sz w:val="20"/>
          <w:szCs w:val="20"/>
        </w:rPr>
        <w:t>open source</w:t>
      </w:r>
      <w:proofErr w:type="gramEnd"/>
      <w:r>
        <w:rPr>
          <w:i/>
          <w:sz w:val="20"/>
          <w:szCs w:val="20"/>
        </w:rPr>
        <w:t xml:space="preserve"> software: A review</w:t>
      </w:r>
      <w:r>
        <w:rPr>
          <w:sz w:val="20"/>
          <w:szCs w:val="20"/>
        </w:rPr>
        <w:t>. 2015 38th International Convention on Information and Communication Technology, Electronics and Microelectronics, MIPRO 2015 - Proceedings.</w:t>
      </w:r>
    </w:p>
    <w:p w14:paraId="1CBD92F5" w14:textId="77777777" w:rsidR="003B75B6" w:rsidRDefault="002A231F">
      <w:pPr>
        <w:spacing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Somaya</w:t>
      </w:r>
      <w:proofErr w:type="spellEnd"/>
      <w:r>
        <w:rPr>
          <w:sz w:val="20"/>
          <w:szCs w:val="20"/>
        </w:rPr>
        <w:t xml:space="preserve">, D. (2012). "Patent Strategy and Management: An Integrative Review and Research Agenda." </w:t>
      </w:r>
      <w:r>
        <w:rPr>
          <w:i/>
          <w:sz w:val="20"/>
          <w:szCs w:val="20"/>
        </w:rPr>
        <w:t>Journal of Management</w:t>
      </w:r>
      <w:r>
        <w:rPr>
          <w:sz w:val="20"/>
          <w:szCs w:val="20"/>
        </w:rPr>
        <w:t xml:space="preserve"> 38(4): 1084-1114.</w:t>
      </w:r>
    </w:p>
    <w:p w14:paraId="1CBD92F6" w14:textId="77777777" w:rsidR="003B75B6" w:rsidRDefault="002A231F">
      <w:pPr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Wang, B., K.-H. Chai and A. M. Subramanian (2015). "Roots and development of intellectual property management research: A bibliometric review." </w:t>
      </w:r>
      <w:r>
        <w:rPr>
          <w:i/>
          <w:sz w:val="20"/>
          <w:szCs w:val="20"/>
        </w:rPr>
        <w:t>World Patent Information</w:t>
      </w:r>
      <w:r>
        <w:rPr>
          <w:sz w:val="20"/>
          <w:szCs w:val="20"/>
        </w:rPr>
        <w:t>.</w:t>
      </w:r>
    </w:p>
    <w:p w14:paraId="1CBD92F7" w14:textId="77777777" w:rsidR="003B75B6" w:rsidRDefault="002A231F">
      <w:pPr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1CBD92F8" w14:textId="77777777" w:rsidR="003B75B6" w:rsidRDefault="002A231F">
      <w:pPr>
        <w:pStyle w:val="Heading2"/>
        <w:keepNext w:val="0"/>
        <w:keepLines w:val="0"/>
      </w:pPr>
      <w:bookmarkStart w:id="12" w:name="_n73peg9svvr2" w:colFirst="0" w:colLast="0"/>
      <w:bookmarkEnd w:id="12"/>
      <w:r>
        <w:t>IP classics</w:t>
      </w:r>
    </w:p>
    <w:p w14:paraId="1CBD92F9" w14:textId="77777777" w:rsidR="003B75B6" w:rsidRDefault="002A231F">
      <w:pPr>
        <w:spacing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Grindley</w:t>
      </w:r>
      <w:proofErr w:type="spellEnd"/>
      <w:r>
        <w:rPr>
          <w:sz w:val="20"/>
          <w:szCs w:val="20"/>
        </w:rPr>
        <w:t xml:space="preserve">, P. </w:t>
      </w:r>
      <w:proofErr w:type="gramStart"/>
      <w:r>
        <w:rPr>
          <w:sz w:val="20"/>
          <w:szCs w:val="20"/>
        </w:rPr>
        <w:t>C.</w:t>
      </w:r>
      <w:proofErr w:type="gramEnd"/>
      <w:r>
        <w:rPr>
          <w:sz w:val="20"/>
          <w:szCs w:val="20"/>
        </w:rPr>
        <w:t xml:space="preserve"> and D. J. Teece (1997). "Managing intellectual capital: Licensing and cross-licensing in semiconductors and electronics." </w:t>
      </w:r>
      <w:r>
        <w:rPr>
          <w:i/>
          <w:sz w:val="20"/>
          <w:szCs w:val="20"/>
        </w:rPr>
        <w:t>California Management Review</w:t>
      </w:r>
      <w:r>
        <w:rPr>
          <w:sz w:val="20"/>
          <w:szCs w:val="20"/>
        </w:rPr>
        <w:t xml:space="preserve"> 39(2): 8-&amp;.</w:t>
      </w:r>
    </w:p>
    <w:p w14:paraId="1CBD92FA" w14:textId="77777777" w:rsidR="003B75B6" w:rsidRDefault="002A231F">
      <w:pPr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Levin, R. C., A. K. </w:t>
      </w:r>
      <w:proofErr w:type="spellStart"/>
      <w:r>
        <w:rPr>
          <w:sz w:val="20"/>
          <w:szCs w:val="20"/>
        </w:rPr>
        <w:t>Klevorick</w:t>
      </w:r>
      <w:proofErr w:type="spellEnd"/>
      <w:r>
        <w:rPr>
          <w:sz w:val="20"/>
          <w:szCs w:val="20"/>
        </w:rPr>
        <w:t xml:space="preserve">, R. R. Nelson and S. G. Winter (1987). "Appropriating the Returns from Industrial-Research and Development." </w:t>
      </w:r>
      <w:r>
        <w:rPr>
          <w:i/>
          <w:sz w:val="20"/>
          <w:szCs w:val="20"/>
        </w:rPr>
        <w:t>Brookings Papers on Economic Activity</w:t>
      </w:r>
      <w:r>
        <w:rPr>
          <w:sz w:val="20"/>
          <w:szCs w:val="20"/>
        </w:rPr>
        <w:t xml:space="preserve"> (3): 783-831.</w:t>
      </w:r>
    </w:p>
    <w:p w14:paraId="1CBD92FB" w14:textId="77777777" w:rsidR="003B75B6" w:rsidRDefault="002A231F">
      <w:pPr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Mansfield, E. (1986). "Patents and Innovation - an Empirical-Study." </w:t>
      </w:r>
      <w:r>
        <w:rPr>
          <w:i/>
          <w:sz w:val="20"/>
          <w:szCs w:val="20"/>
        </w:rPr>
        <w:t>Management Science</w:t>
      </w:r>
      <w:r>
        <w:rPr>
          <w:sz w:val="20"/>
          <w:szCs w:val="20"/>
        </w:rPr>
        <w:t xml:space="preserve"> 32(2): 173-181.</w:t>
      </w:r>
    </w:p>
    <w:p w14:paraId="1CBD92FC" w14:textId="77777777" w:rsidR="003B75B6" w:rsidRDefault="002A231F">
      <w:pPr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Teece, D. J. (1986). "Profiting from Technological Innovation - Implications for Integration, Collaboration, Licensing and Public-Policy." </w:t>
      </w:r>
      <w:r>
        <w:rPr>
          <w:i/>
          <w:sz w:val="20"/>
          <w:szCs w:val="20"/>
        </w:rPr>
        <w:t>Research Policy</w:t>
      </w:r>
      <w:r>
        <w:rPr>
          <w:sz w:val="20"/>
          <w:szCs w:val="20"/>
        </w:rPr>
        <w:t xml:space="preserve"> 15(6): 285-305.</w:t>
      </w:r>
    </w:p>
    <w:p w14:paraId="1CBD92FD" w14:textId="77777777" w:rsidR="003B75B6" w:rsidRDefault="002A231F">
      <w:pPr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1CBD92FE" w14:textId="77777777" w:rsidR="003B75B6" w:rsidRDefault="002A231F">
      <w:pPr>
        <w:pStyle w:val="Heading2"/>
        <w:keepNext w:val="0"/>
        <w:keepLines w:val="0"/>
      </w:pPr>
      <w:bookmarkStart w:id="13" w:name="_f9hbfyg3yziw" w:colFirst="0" w:colLast="0"/>
      <w:bookmarkEnd w:id="13"/>
      <w:r>
        <w:t>IP books</w:t>
      </w:r>
    </w:p>
    <w:p w14:paraId="1CBD92FF" w14:textId="77777777" w:rsidR="003B75B6" w:rsidRDefault="002A231F">
      <w:pPr>
        <w:spacing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Granstrand</w:t>
      </w:r>
      <w:proofErr w:type="spellEnd"/>
      <w:r>
        <w:rPr>
          <w:sz w:val="20"/>
          <w:szCs w:val="20"/>
        </w:rPr>
        <w:t xml:space="preserve">, O. (1999). </w:t>
      </w:r>
      <w:r>
        <w:rPr>
          <w:i/>
          <w:sz w:val="20"/>
          <w:szCs w:val="20"/>
        </w:rPr>
        <w:t>The Economics and Management of Intellectual Property: Towards Intellectual Capitalism</w:t>
      </w:r>
      <w:r>
        <w:rPr>
          <w:sz w:val="20"/>
          <w:szCs w:val="20"/>
        </w:rPr>
        <w:t>. Cheltenham, UK and Northampton, MA, USA, Edward Elgar Publishing.</w:t>
      </w:r>
    </w:p>
    <w:p w14:paraId="1CBD9300" w14:textId="77777777" w:rsidR="003B75B6" w:rsidRDefault="002A231F">
      <w:pPr>
        <w:pStyle w:val="Heading2"/>
        <w:keepNext w:val="0"/>
        <w:keepLines w:val="0"/>
      </w:pPr>
      <w:bookmarkStart w:id="14" w:name="_2vuucq7l1nhe" w:colFirst="0" w:colLast="0"/>
      <w:bookmarkEnd w:id="14"/>
      <w:r>
        <w:t>IP management and strategy</w:t>
      </w:r>
    </w:p>
    <w:p w14:paraId="1CBD9301" w14:textId="77777777" w:rsidR="003B75B6" w:rsidRDefault="002A231F">
      <w:pPr>
        <w:spacing w:after="120"/>
        <w:rPr>
          <w:sz w:val="20"/>
          <w:szCs w:val="20"/>
        </w:rPr>
      </w:pPr>
      <w:r>
        <w:rPr>
          <w:sz w:val="20"/>
          <w:szCs w:val="20"/>
        </w:rPr>
        <w:t>Al-</w:t>
      </w:r>
      <w:proofErr w:type="spellStart"/>
      <w:r>
        <w:rPr>
          <w:sz w:val="20"/>
          <w:szCs w:val="20"/>
        </w:rPr>
        <w:t>Aali</w:t>
      </w:r>
      <w:proofErr w:type="spellEnd"/>
      <w:r>
        <w:rPr>
          <w:sz w:val="20"/>
          <w:szCs w:val="20"/>
        </w:rPr>
        <w:t xml:space="preserve">, A. Y. and D. J. Teece (2013). "Towards the (strategic) management of intellectual property: Retrospective and prospective." </w:t>
      </w:r>
      <w:r>
        <w:rPr>
          <w:i/>
          <w:sz w:val="20"/>
          <w:szCs w:val="20"/>
        </w:rPr>
        <w:t>California Management Review</w:t>
      </w:r>
      <w:r>
        <w:rPr>
          <w:sz w:val="20"/>
          <w:szCs w:val="20"/>
        </w:rPr>
        <w:t xml:space="preserve"> 55(4): 15-30.</w:t>
      </w:r>
    </w:p>
    <w:p w14:paraId="1CBD9302" w14:textId="72649998" w:rsidR="003B75B6" w:rsidRDefault="002A231F">
      <w:pPr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Arora, Ashish, Andrea </w:t>
      </w:r>
      <w:proofErr w:type="spellStart"/>
      <w:r>
        <w:rPr>
          <w:sz w:val="20"/>
          <w:szCs w:val="20"/>
        </w:rPr>
        <w:t>Fosfuri</w:t>
      </w:r>
      <w:proofErr w:type="spellEnd"/>
      <w:r>
        <w:rPr>
          <w:sz w:val="20"/>
          <w:szCs w:val="20"/>
        </w:rPr>
        <w:t xml:space="preserve">, and Alfonso Gambardella. </w:t>
      </w:r>
      <w:r w:rsidR="00CE1761">
        <w:rPr>
          <w:sz w:val="20"/>
          <w:szCs w:val="20"/>
        </w:rPr>
        <w:t>(</w:t>
      </w:r>
      <w:r>
        <w:rPr>
          <w:sz w:val="20"/>
          <w:szCs w:val="20"/>
        </w:rPr>
        <w:t>2001</w:t>
      </w:r>
      <w:r w:rsidR="00CE1761">
        <w:rPr>
          <w:sz w:val="20"/>
          <w:szCs w:val="20"/>
        </w:rPr>
        <w:t>)</w:t>
      </w:r>
      <w:r>
        <w:rPr>
          <w:sz w:val="20"/>
          <w:szCs w:val="20"/>
        </w:rPr>
        <w:t xml:space="preserve">. “Markets for Technology and Their Implications for Corporate Strategy.” </w:t>
      </w:r>
      <w:r>
        <w:rPr>
          <w:i/>
          <w:sz w:val="20"/>
          <w:szCs w:val="20"/>
        </w:rPr>
        <w:t>Industrial and Corporate Change</w:t>
      </w:r>
      <w:r>
        <w:rPr>
          <w:sz w:val="20"/>
          <w:szCs w:val="20"/>
        </w:rPr>
        <w:t xml:space="preserve"> 10(2):419–51.</w:t>
      </w:r>
    </w:p>
    <w:p w14:paraId="1CBD9303" w14:textId="77777777" w:rsidR="003B75B6" w:rsidRDefault="002A231F">
      <w:pPr>
        <w:spacing w:after="120"/>
        <w:rPr>
          <w:sz w:val="20"/>
          <w:szCs w:val="20"/>
        </w:rPr>
      </w:pPr>
      <w:r w:rsidRPr="00540073">
        <w:rPr>
          <w:sz w:val="20"/>
          <w:szCs w:val="20"/>
        </w:rPr>
        <w:t xml:space="preserve">Bader, M. A., O. Gassmann, N. </w:t>
      </w:r>
      <w:proofErr w:type="gramStart"/>
      <w:r w:rsidRPr="00540073">
        <w:rPr>
          <w:sz w:val="20"/>
          <w:szCs w:val="20"/>
        </w:rPr>
        <w:t>Ziegler</w:t>
      </w:r>
      <w:proofErr w:type="gramEnd"/>
      <w:r w:rsidRPr="00540073">
        <w:rPr>
          <w:sz w:val="20"/>
          <w:szCs w:val="20"/>
        </w:rPr>
        <w:t xml:space="preserve"> and F. </w:t>
      </w:r>
      <w:proofErr w:type="spellStart"/>
      <w:r w:rsidRPr="00540073">
        <w:rPr>
          <w:sz w:val="20"/>
          <w:szCs w:val="20"/>
        </w:rPr>
        <w:t>Ruether</w:t>
      </w:r>
      <w:proofErr w:type="spellEnd"/>
      <w:r w:rsidRPr="00540073">
        <w:rPr>
          <w:sz w:val="20"/>
          <w:szCs w:val="20"/>
        </w:rPr>
        <w:t xml:space="preserve"> (2012). </w:t>
      </w:r>
      <w:r>
        <w:rPr>
          <w:sz w:val="20"/>
          <w:szCs w:val="20"/>
        </w:rPr>
        <w:t xml:space="preserve">"Getting the most out of your IP - Patent management along its life cycle." </w:t>
      </w:r>
      <w:r>
        <w:rPr>
          <w:i/>
          <w:sz w:val="20"/>
          <w:szCs w:val="20"/>
        </w:rPr>
        <w:t>Drug Discovery Today</w:t>
      </w:r>
      <w:r>
        <w:rPr>
          <w:sz w:val="20"/>
          <w:szCs w:val="20"/>
        </w:rPr>
        <w:t xml:space="preserve"> 17(7-8): 281-284.</w:t>
      </w:r>
    </w:p>
    <w:p w14:paraId="1CBD9304" w14:textId="77777777" w:rsidR="003B75B6" w:rsidRDefault="002A231F">
      <w:pPr>
        <w:spacing w:after="120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Blind, K., </w:t>
      </w:r>
      <w:proofErr w:type="spellStart"/>
      <w:r>
        <w:rPr>
          <w:sz w:val="20"/>
          <w:szCs w:val="20"/>
        </w:rPr>
        <w:t>Edler</w:t>
      </w:r>
      <w:proofErr w:type="spellEnd"/>
      <w:r>
        <w:rPr>
          <w:sz w:val="20"/>
          <w:szCs w:val="20"/>
        </w:rPr>
        <w:t xml:space="preserve">, J., </w:t>
      </w:r>
      <w:proofErr w:type="spellStart"/>
      <w:r>
        <w:rPr>
          <w:sz w:val="20"/>
          <w:szCs w:val="20"/>
        </w:rPr>
        <w:t>Frietsch</w:t>
      </w:r>
      <w:proofErr w:type="spellEnd"/>
      <w:r>
        <w:rPr>
          <w:sz w:val="20"/>
          <w:szCs w:val="20"/>
        </w:rPr>
        <w:t xml:space="preserve">, R. and </w:t>
      </w:r>
      <w:proofErr w:type="spellStart"/>
      <w:r>
        <w:rPr>
          <w:sz w:val="20"/>
          <w:szCs w:val="20"/>
        </w:rPr>
        <w:t>Schmoch</w:t>
      </w:r>
      <w:proofErr w:type="spellEnd"/>
      <w:r>
        <w:rPr>
          <w:sz w:val="20"/>
          <w:szCs w:val="20"/>
        </w:rPr>
        <w:t>, U. (2006) Motives to patent: Empirical evidence from Germany, Research Policy, 35(5), 655–672.</w:t>
      </w:r>
    </w:p>
    <w:p w14:paraId="1CBD9305" w14:textId="77777777" w:rsidR="003B75B6" w:rsidRDefault="002A231F">
      <w:pPr>
        <w:spacing w:after="160" w:line="256" w:lineRule="auto"/>
        <w:rPr>
          <w:sz w:val="20"/>
          <w:szCs w:val="20"/>
        </w:rPr>
      </w:pPr>
      <w:r>
        <w:rPr>
          <w:sz w:val="20"/>
          <w:szCs w:val="20"/>
        </w:rPr>
        <w:t xml:space="preserve">Blind, K., K. </w:t>
      </w:r>
      <w:proofErr w:type="spellStart"/>
      <w:r>
        <w:rPr>
          <w:sz w:val="20"/>
          <w:szCs w:val="20"/>
        </w:rPr>
        <w:t>Cremers</w:t>
      </w:r>
      <w:proofErr w:type="spellEnd"/>
      <w:r>
        <w:rPr>
          <w:sz w:val="20"/>
          <w:szCs w:val="20"/>
        </w:rPr>
        <w:t xml:space="preserve"> and E. Mueller (2009). "The Influence of Strategic Patenting on Companies' Patent Portfolios." </w:t>
      </w:r>
      <w:r>
        <w:rPr>
          <w:i/>
          <w:sz w:val="20"/>
          <w:szCs w:val="20"/>
        </w:rPr>
        <w:t>Research Policy</w:t>
      </w:r>
      <w:r>
        <w:rPr>
          <w:sz w:val="20"/>
          <w:szCs w:val="20"/>
        </w:rPr>
        <w:t xml:space="preserve"> 38(2): 428-436.</w:t>
      </w:r>
    </w:p>
    <w:p w14:paraId="1CBD9306" w14:textId="77777777" w:rsidR="003B75B6" w:rsidRDefault="002A231F">
      <w:pPr>
        <w:spacing w:after="160" w:line="25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Chinying</w:t>
      </w:r>
      <w:proofErr w:type="spellEnd"/>
      <w:r>
        <w:rPr>
          <w:sz w:val="20"/>
          <w:szCs w:val="20"/>
        </w:rPr>
        <w:t xml:space="preserve"> Lang, J. (2001). "Management of Intellectual Property Rights: Strategic Patenting." </w:t>
      </w:r>
      <w:r>
        <w:rPr>
          <w:i/>
          <w:sz w:val="20"/>
          <w:szCs w:val="20"/>
        </w:rPr>
        <w:t xml:space="preserve">Journal of Intellectual Capital </w:t>
      </w:r>
      <w:r>
        <w:rPr>
          <w:sz w:val="20"/>
          <w:szCs w:val="20"/>
        </w:rPr>
        <w:t>2(1): 8-26.</w:t>
      </w:r>
    </w:p>
    <w:p w14:paraId="1CBD9307" w14:textId="77777777" w:rsidR="003B75B6" w:rsidRPr="00847CF9" w:rsidRDefault="002A231F">
      <w:pPr>
        <w:spacing w:after="160" w:line="256" w:lineRule="auto"/>
        <w:rPr>
          <w:color w:val="000000" w:themeColor="text1"/>
          <w:sz w:val="20"/>
          <w:szCs w:val="20"/>
        </w:rPr>
      </w:pPr>
      <w:proofErr w:type="spellStart"/>
      <w:r>
        <w:rPr>
          <w:sz w:val="20"/>
          <w:szCs w:val="20"/>
        </w:rPr>
        <w:t>Drahos</w:t>
      </w:r>
      <w:proofErr w:type="spellEnd"/>
      <w:r>
        <w:rPr>
          <w:sz w:val="20"/>
          <w:szCs w:val="20"/>
        </w:rPr>
        <w:t xml:space="preserve">, P. (1997). "Thinking Strategically About Intellectual Property Rights." </w:t>
      </w:r>
      <w:r>
        <w:rPr>
          <w:i/>
          <w:sz w:val="20"/>
          <w:szCs w:val="20"/>
        </w:rPr>
        <w:t>Telecommunications Policy</w:t>
      </w:r>
      <w:r>
        <w:rPr>
          <w:sz w:val="20"/>
          <w:szCs w:val="20"/>
        </w:rPr>
        <w:t xml:space="preserve"> 21(3): </w:t>
      </w:r>
      <w:r w:rsidRPr="00847CF9">
        <w:rPr>
          <w:color w:val="000000" w:themeColor="text1"/>
          <w:sz w:val="20"/>
          <w:szCs w:val="20"/>
        </w:rPr>
        <w:t>201-211.</w:t>
      </w:r>
    </w:p>
    <w:p w14:paraId="1CBD9308" w14:textId="12444B17" w:rsidR="003B75B6" w:rsidRPr="00847CF9" w:rsidRDefault="002A231F">
      <w:pPr>
        <w:spacing w:after="120"/>
        <w:rPr>
          <w:color w:val="000000" w:themeColor="text1"/>
          <w:sz w:val="20"/>
          <w:szCs w:val="20"/>
        </w:rPr>
      </w:pPr>
      <w:r w:rsidRPr="00847CF9">
        <w:rPr>
          <w:color w:val="000000" w:themeColor="text1"/>
          <w:sz w:val="20"/>
          <w:szCs w:val="20"/>
        </w:rPr>
        <w:t xml:space="preserve">Ernst, H., </w:t>
      </w:r>
      <w:r w:rsidR="005B37DF">
        <w:rPr>
          <w:color w:val="000000" w:themeColor="text1"/>
          <w:sz w:val="20"/>
          <w:szCs w:val="20"/>
        </w:rPr>
        <w:t>(</w:t>
      </w:r>
      <w:r w:rsidRPr="00847CF9">
        <w:rPr>
          <w:color w:val="000000" w:themeColor="text1"/>
          <w:sz w:val="20"/>
          <w:szCs w:val="20"/>
        </w:rPr>
        <w:t>2001</w:t>
      </w:r>
      <w:r w:rsidR="005B37DF">
        <w:rPr>
          <w:color w:val="000000" w:themeColor="text1"/>
          <w:sz w:val="20"/>
          <w:szCs w:val="20"/>
        </w:rPr>
        <w:t>)</w:t>
      </w:r>
      <w:r w:rsidRPr="00847CF9">
        <w:rPr>
          <w:color w:val="000000" w:themeColor="text1"/>
          <w:sz w:val="20"/>
          <w:szCs w:val="20"/>
        </w:rPr>
        <w:t>. Patent applications and subsequent changes of performance: evidence from time-series cross-section analyses on the firm level.</w:t>
      </w:r>
    </w:p>
    <w:p w14:paraId="1CBD9309" w14:textId="77777777" w:rsidR="003B75B6" w:rsidRPr="00847CF9" w:rsidRDefault="002A231F">
      <w:pPr>
        <w:spacing w:after="160" w:line="256" w:lineRule="auto"/>
        <w:rPr>
          <w:color w:val="000000" w:themeColor="text1"/>
          <w:sz w:val="20"/>
          <w:szCs w:val="20"/>
        </w:rPr>
      </w:pPr>
      <w:r w:rsidRPr="00847CF9">
        <w:rPr>
          <w:color w:val="000000" w:themeColor="text1"/>
          <w:sz w:val="20"/>
          <w:szCs w:val="20"/>
          <w:lang w:val="de-DE"/>
        </w:rPr>
        <w:t>Fisher, W. W. and F. Oberholzer-</w:t>
      </w:r>
      <w:proofErr w:type="spellStart"/>
      <w:r w:rsidRPr="00847CF9">
        <w:rPr>
          <w:color w:val="000000" w:themeColor="text1"/>
          <w:sz w:val="20"/>
          <w:szCs w:val="20"/>
          <w:lang w:val="de-DE"/>
        </w:rPr>
        <w:t>Gee</w:t>
      </w:r>
      <w:proofErr w:type="spellEnd"/>
      <w:r w:rsidRPr="00847CF9">
        <w:rPr>
          <w:color w:val="000000" w:themeColor="text1"/>
          <w:sz w:val="20"/>
          <w:szCs w:val="20"/>
          <w:lang w:val="de-DE"/>
        </w:rPr>
        <w:t xml:space="preserve"> (2013). </w:t>
      </w:r>
      <w:r w:rsidRPr="00847CF9">
        <w:rPr>
          <w:color w:val="000000" w:themeColor="text1"/>
          <w:sz w:val="20"/>
          <w:szCs w:val="20"/>
        </w:rPr>
        <w:t xml:space="preserve">"Strategic management of intellectual property: An integrated approach." </w:t>
      </w:r>
      <w:r w:rsidRPr="00847CF9">
        <w:rPr>
          <w:i/>
          <w:color w:val="000000" w:themeColor="text1"/>
          <w:sz w:val="20"/>
          <w:szCs w:val="20"/>
        </w:rPr>
        <w:t>California Management Review</w:t>
      </w:r>
      <w:r w:rsidRPr="00847CF9">
        <w:rPr>
          <w:color w:val="000000" w:themeColor="text1"/>
          <w:sz w:val="20"/>
          <w:szCs w:val="20"/>
        </w:rPr>
        <w:t xml:space="preserve"> 55(4): 157-183.</w:t>
      </w:r>
    </w:p>
    <w:p w14:paraId="1CBD930B" w14:textId="445E60A7" w:rsidR="003B75B6" w:rsidRPr="00847CF9" w:rsidRDefault="002A231F">
      <w:pPr>
        <w:spacing w:after="120"/>
        <w:rPr>
          <w:color w:val="000000" w:themeColor="text1"/>
          <w:sz w:val="20"/>
          <w:szCs w:val="20"/>
        </w:rPr>
      </w:pPr>
      <w:proofErr w:type="spellStart"/>
      <w:r w:rsidRPr="00847CF9">
        <w:rPr>
          <w:color w:val="000000" w:themeColor="text1"/>
          <w:sz w:val="20"/>
          <w:szCs w:val="20"/>
        </w:rPr>
        <w:t>Grindley</w:t>
      </w:r>
      <w:proofErr w:type="spellEnd"/>
      <w:r w:rsidRPr="00847CF9">
        <w:rPr>
          <w:color w:val="000000" w:themeColor="text1"/>
          <w:sz w:val="20"/>
          <w:szCs w:val="20"/>
        </w:rPr>
        <w:t xml:space="preserve">, Peter </w:t>
      </w:r>
      <w:proofErr w:type="gramStart"/>
      <w:r w:rsidRPr="00847CF9">
        <w:rPr>
          <w:color w:val="000000" w:themeColor="text1"/>
          <w:sz w:val="20"/>
          <w:szCs w:val="20"/>
        </w:rPr>
        <w:t>C.</w:t>
      </w:r>
      <w:proofErr w:type="gramEnd"/>
      <w:r w:rsidRPr="00847CF9">
        <w:rPr>
          <w:color w:val="000000" w:themeColor="text1"/>
          <w:sz w:val="20"/>
          <w:szCs w:val="20"/>
        </w:rPr>
        <w:t xml:space="preserve"> and David J. Teece. </w:t>
      </w:r>
      <w:r w:rsidR="005B37DF">
        <w:rPr>
          <w:color w:val="000000" w:themeColor="text1"/>
          <w:sz w:val="20"/>
          <w:szCs w:val="20"/>
        </w:rPr>
        <w:t>(</w:t>
      </w:r>
      <w:r w:rsidRPr="00847CF9">
        <w:rPr>
          <w:color w:val="000000" w:themeColor="text1"/>
          <w:sz w:val="20"/>
          <w:szCs w:val="20"/>
        </w:rPr>
        <w:t>1997</w:t>
      </w:r>
      <w:r w:rsidR="005B37DF">
        <w:rPr>
          <w:color w:val="000000" w:themeColor="text1"/>
          <w:sz w:val="20"/>
          <w:szCs w:val="20"/>
        </w:rPr>
        <w:t>)</w:t>
      </w:r>
      <w:r w:rsidRPr="00847CF9">
        <w:rPr>
          <w:color w:val="000000" w:themeColor="text1"/>
          <w:sz w:val="20"/>
          <w:szCs w:val="20"/>
        </w:rPr>
        <w:t xml:space="preserve">. “Managing Intellectual Capital: Licensing and Cross-Licensing in Semiconductors and Electronics.” </w:t>
      </w:r>
      <w:r w:rsidRPr="00847CF9">
        <w:rPr>
          <w:i/>
          <w:color w:val="000000" w:themeColor="text1"/>
          <w:sz w:val="20"/>
          <w:szCs w:val="20"/>
        </w:rPr>
        <w:t>California Management Review</w:t>
      </w:r>
      <w:r w:rsidRPr="00847CF9">
        <w:rPr>
          <w:color w:val="000000" w:themeColor="text1"/>
          <w:sz w:val="20"/>
          <w:szCs w:val="20"/>
        </w:rPr>
        <w:t xml:space="preserve"> 39(2):8–41.</w:t>
      </w:r>
    </w:p>
    <w:p w14:paraId="1CBD930C" w14:textId="77777777" w:rsidR="003B75B6" w:rsidRPr="00847CF9" w:rsidRDefault="002A231F">
      <w:pPr>
        <w:spacing w:after="160" w:line="256" w:lineRule="auto"/>
        <w:rPr>
          <w:color w:val="000000" w:themeColor="text1"/>
          <w:sz w:val="20"/>
          <w:szCs w:val="20"/>
        </w:rPr>
      </w:pPr>
      <w:r w:rsidRPr="00847CF9">
        <w:rPr>
          <w:color w:val="000000" w:themeColor="text1"/>
          <w:sz w:val="20"/>
          <w:szCs w:val="20"/>
        </w:rPr>
        <w:t xml:space="preserve">Lynskey, M. J. (2009). "Aligning strategy and intellectual property to maximise business value: a proposal for new technology-based firms." </w:t>
      </w:r>
      <w:r w:rsidRPr="00847CF9">
        <w:rPr>
          <w:i/>
          <w:color w:val="000000" w:themeColor="text1"/>
          <w:sz w:val="20"/>
          <w:szCs w:val="20"/>
        </w:rPr>
        <w:t>International Journal of Intellectual Property Management</w:t>
      </w:r>
      <w:r w:rsidRPr="00847CF9">
        <w:rPr>
          <w:color w:val="000000" w:themeColor="text1"/>
          <w:sz w:val="20"/>
          <w:szCs w:val="20"/>
        </w:rPr>
        <w:t xml:space="preserve"> 3(4): 301-325.</w:t>
      </w:r>
    </w:p>
    <w:p w14:paraId="1CBD930D" w14:textId="77777777" w:rsidR="003B75B6" w:rsidRPr="00847CF9" w:rsidRDefault="002A231F">
      <w:pPr>
        <w:spacing w:after="160" w:line="256" w:lineRule="auto"/>
        <w:rPr>
          <w:color w:val="000000" w:themeColor="text1"/>
          <w:sz w:val="20"/>
          <w:szCs w:val="20"/>
        </w:rPr>
      </w:pPr>
      <w:r w:rsidRPr="00847CF9">
        <w:rPr>
          <w:color w:val="000000" w:themeColor="text1"/>
          <w:sz w:val="20"/>
          <w:szCs w:val="20"/>
        </w:rPr>
        <w:t xml:space="preserve">Mihm, J., F. J. Sting and T. Wang (2015). "On the effectiveness of patenting strategies in innovation races." </w:t>
      </w:r>
      <w:r w:rsidRPr="00847CF9">
        <w:rPr>
          <w:i/>
          <w:color w:val="000000" w:themeColor="text1"/>
          <w:sz w:val="20"/>
          <w:szCs w:val="20"/>
        </w:rPr>
        <w:t>Management Science</w:t>
      </w:r>
      <w:r w:rsidRPr="00847CF9">
        <w:rPr>
          <w:color w:val="000000" w:themeColor="text1"/>
          <w:sz w:val="20"/>
          <w:szCs w:val="20"/>
        </w:rPr>
        <w:t xml:space="preserve"> 61(11): 2662-2684.</w:t>
      </w:r>
    </w:p>
    <w:p w14:paraId="1CBD930E" w14:textId="77777777" w:rsidR="003B75B6" w:rsidRPr="00847CF9" w:rsidRDefault="002A231F">
      <w:pPr>
        <w:spacing w:after="120"/>
        <w:rPr>
          <w:color w:val="000000" w:themeColor="text1"/>
          <w:sz w:val="20"/>
          <w:szCs w:val="20"/>
        </w:rPr>
      </w:pPr>
      <w:proofErr w:type="spellStart"/>
      <w:r w:rsidRPr="00847CF9">
        <w:rPr>
          <w:color w:val="000000" w:themeColor="text1"/>
          <w:sz w:val="20"/>
          <w:szCs w:val="20"/>
        </w:rPr>
        <w:t>Pohlmann</w:t>
      </w:r>
      <w:proofErr w:type="spellEnd"/>
      <w:r w:rsidRPr="00847CF9">
        <w:rPr>
          <w:color w:val="000000" w:themeColor="text1"/>
          <w:sz w:val="20"/>
          <w:szCs w:val="20"/>
        </w:rPr>
        <w:t xml:space="preserve">, T. and M. Opitz (2013). "Typology of the patent troll business." </w:t>
      </w:r>
      <w:r w:rsidRPr="00847CF9">
        <w:rPr>
          <w:i/>
          <w:color w:val="000000" w:themeColor="text1"/>
          <w:sz w:val="20"/>
          <w:szCs w:val="20"/>
        </w:rPr>
        <w:t>R &amp; D Management</w:t>
      </w:r>
      <w:r w:rsidRPr="00847CF9">
        <w:rPr>
          <w:color w:val="000000" w:themeColor="text1"/>
          <w:sz w:val="20"/>
          <w:szCs w:val="20"/>
        </w:rPr>
        <w:t>.</w:t>
      </w:r>
    </w:p>
    <w:p w14:paraId="1CBD930F" w14:textId="77777777" w:rsidR="003B75B6" w:rsidRPr="00847CF9" w:rsidRDefault="002A231F">
      <w:pPr>
        <w:spacing w:after="160" w:line="256" w:lineRule="auto"/>
        <w:rPr>
          <w:color w:val="000000" w:themeColor="text1"/>
          <w:sz w:val="20"/>
          <w:szCs w:val="20"/>
        </w:rPr>
      </w:pPr>
      <w:proofErr w:type="spellStart"/>
      <w:r w:rsidRPr="00847CF9">
        <w:rPr>
          <w:color w:val="000000" w:themeColor="text1"/>
          <w:sz w:val="20"/>
          <w:szCs w:val="20"/>
        </w:rPr>
        <w:t>Raasch</w:t>
      </w:r>
      <w:proofErr w:type="spellEnd"/>
      <w:r w:rsidRPr="00847CF9">
        <w:rPr>
          <w:color w:val="000000" w:themeColor="text1"/>
          <w:sz w:val="20"/>
          <w:szCs w:val="20"/>
        </w:rPr>
        <w:t xml:space="preserve">, C. (2009). "Strategic Options to Tackle Patent Expiration: Theoretical Framework and Case Studies." </w:t>
      </w:r>
      <w:r w:rsidRPr="00847CF9">
        <w:rPr>
          <w:i/>
          <w:color w:val="000000" w:themeColor="text1"/>
          <w:sz w:val="20"/>
          <w:szCs w:val="20"/>
        </w:rPr>
        <w:t>International Journal of Intellectual Property Management</w:t>
      </w:r>
      <w:r w:rsidRPr="00847CF9">
        <w:rPr>
          <w:color w:val="000000" w:themeColor="text1"/>
          <w:sz w:val="20"/>
          <w:szCs w:val="20"/>
        </w:rPr>
        <w:t xml:space="preserve"> 3(3): 278-300.</w:t>
      </w:r>
    </w:p>
    <w:p w14:paraId="1CBD9310" w14:textId="73F3FF65" w:rsidR="003B75B6" w:rsidRPr="00847CF9" w:rsidRDefault="002A231F">
      <w:pPr>
        <w:spacing w:after="160" w:line="256" w:lineRule="auto"/>
        <w:rPr>
          <w:color w:val="000000" w:themeColor="text1"/>
          <w:sz w:val="20"/>
          <w:szCs w:val="20"/>
        </w:rPr>
      </w:pPr>
      <w:proofErr w:type="spellStart"/>
      <w:r w:rsidRPr="00847CF9">
        <w:rPr>
          <w:color w:val="000000" w:themeColor="text1"/>
          <w:sz w:val="20"/>
          <w:szCs w:val="20"/>
        </w:rPr>
        <w:t>Reitzig</w:t>
      </w:r>
      <w:proofErr w:type="spellEnd"/>
      <w:r w:rsidRPr="00847CF9">
        <w:rPr>
          <w:color w:val="000000" w:themeColor="text1"/>
          <w:sz w:val="20"/>
          <w:szCs w:val="20"/>
        </w:rPr>
        <w:t xml:space="preserve">, M. (2004). "Strategic management of intellectual property." </w:t>
      </w:r>
      <w:r w:rsidRPr="00847CF9">
        <w:rPr>
          <w:i/>
          <w:color w:val="000000" w:themeColor="text1"/>
          <w:sz w:val="20"/>
          <w:szCs w:val="20"/>
        </w:rPr>
        <w:t xml:space="preserve">MIT Sloan Management Review </w:t>
      </w:r>
      <w:r w:rsidRPr="00847CF9">
        <w:rPr>
          <w:color w:val="000000" w:themeColor="text1"/>
          <w:sz w:val="20"/>
          <w:szCs w:val="20"/>
        </w:rPr>
        <w:t>45(3).</w:t>
      </w:r>
    </w:p>
    <w:p w14:paraId="1CBD9311" w14:textId="77777777" w:rsidR="003B75B6" w:rsidRPr="00847CF9" w:rsidRDefault="002A231F">
      <w:pPr>
        <w:spacing w:after="160" w:line="256" w:lineRule="auto"/>
        <w:rPr>
          <w:color w:val="000000" w:themeColor="text1"/>
          <w:sz w:val="20"/>
          <w:szCs w:val="20"/>
        </w:rPr>
      </w:pPr>
      <w:proofErr w:type="spellStart"/>
      <w:r w:rsidRPr="00847CF9">
        <w:rPr>
          <w:color w:val="000000" w:themeColor="text1"/>
          <w:sz w:val="20"/>
          <w:szCs w:val="20"/>
        </w:rPr>
        <w:t>Reitzig</w:t>
      </w:r>
      <w:proofErr w:type="spellEnd"/>
      <w:r w:rsidRPr="00847CF9">
        <w:rPr>
          <w:color w:val="000000" w:themeColor="text1"/>
          <w:sz w:val="20"/>
          <w:szCs w:val="20"/>
        </w:rPr>
        <w:t xml:space="preserve">, M. (2007). "How Executives can enhance IP strategy and performance." </w:t>
      </w:r>
      <w:r w:rsidRPr="00847CF9">
        <w:rPr>
          <w:i/>
          <w:color w:val="000000" w:themeColor="text1"/>
          <w:sz w:val="20"/>
          <w:szCs w:val="20"/>
        </w:rPr>
        <w:t>MIT Sloan Management Review</w:t>
      </w:r>
      <w:r w:rsidRPr="00847CF9">
        <w:rPr>
          <w:color w:val="000000" w:themeColor="text1"/>
          <w:sz w:val="20"/>
          <w:szCs w:val="20"/>
        </w:rPr>
        <w:t xml:space="preserve"> 49(1): 37-43.</w:t>
      </w:r>
    </w:p>
    <w:p w14:paraId="1CBD9314" w14:textId="77777777" w:rsidR="003B75B6" w:rsidRDefault="002A231F">
      <w:pPr>
        <w:spacing w:after="120"/>
        <w:rPr>
          <w:sz w:val="20"/>
          <w:szCs w:val="20"/>
        </w:rPr>
      </w:pPr>
      <w:r w:rsidRPr="00847CF9">
        <w:rPr>
          <w:color w:val="000000" w:themeColor="text1"/>
          <w:sz w:val="20"/>
          <w:szCs w:val="20"/>
        </w:rPr>
        <w:t xml:space="preserve">Shapiro, C. (2001). "Navigating the Patent Thicket: Cross </w:t>
      </w:r>
      <w:r>
        <w:rPr>
          <w:sz w:val="20"/>
          <w:szCs w:val="20"/>
        </w:rPr>
        <w:t>Licenses, Patent Pools, and Standard Setting."</w:t>
      </w:r>
    </w:p>
    <w:p w14:paraId="1CBD9315" w14:textId="77777777" w:rsidR="003B75B6" w:rsidRDefault="002A231F">
      <w:pPr>
        <w:spacing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Somaya</w:t>
      </w:r>
      <w:proofErr w:type="spellEnd"/>
      <w:r>
        <w:rPr>
          <w:sz w:val="20"/>
          <w:szCs w:val="20"/>
        </w:rPr>
        <w:t xml:space="preserve">, D. (2012). "Patent Strategy and Management: An Integrative Review and Research Agenda." </w:t>
      </w:r>
      <w:r>
        <w:rPr>
          <w:i/>
          <w:sz w:val="20"/>
          <w:szCs w:val="20"/>
        </w:rPr>
        <w:t>Journal of Management</w:t>
      </w:r>
      <w:r>
        <w:rPr>
          <w:sz w:val="20"/>
          <w:szCs w:val="20"/>
        </w:rPr>
        <w:t xml:space="preserve"> 38(4): 1084-1114.</w:t>
      </w:r>
    </w:p>
    <w:p w14:paraId="1CBD9316" w14:textId="77777777" w:rsidR="003B75B6" w:rsidRDefault="002A231F">
      <w:pPr>
        <w:spacing w:after="160" w:line="256" w:lineRule="auto"/>
        <w:rPr>
          <w:sz w:val="20"/>
          <w:szCs w:val="20"/>
        </w:rPr>
      </w:pPr>
      <w:r>
        <w:rPr>
          <w:sz w:val="20"/>
          <w:szCs w:val="20"/>
        </w:rPr>
        <w:t xml:space="preserve">Tao, J., J. et al (2005). "Developing an effective strategy for managing intellectual assets.” </w:t>
      </w:r>
      <w:r>
        <w:rPr>
          <w:i/>
          <w:sz w:val="20"/>
          <w:szCs w:val="20"/>
        </w:rPr>
        <w:t xml:space="preserve">Research-Technology Management </w:t>
      </w:r>
      <w:r>
        <w:rPr>
          <w:sz w:val="20"/>
          <w:szCs w:val="20"/>
        </w:rPr>
        <w:t>48(1): 50-58.</w:t>
      </w:r>
    </w:p>
    <w:p w14:paraId="1CBD9317" w14:textId="77777777" w:rsidR="003B75B6" w:rsidRDefault="002A231F">
      <w:pPr>
        <w:spacing w:after="120"/>
        <w:rPr>
          <w:sz w:val="20"/>
          <w:szCs w:val="20"/>
        </w:rPr>
      </w:pPr>
      <w:r w:rsidRPr="00540073">
        <w:rPr>
          <w:sz w:val="20"/>
          <w:szCs w:val="20"/>
        </w:rPr>
        <w:t xml:space="preserve">Ziegler, N., O. </w:t>
      </w:r>
      <w:proofErr w:type="gramStart"/>
      <w:r w:rsidRPr="00540073">
        <w:rPr>
          <w:sz w:val="20"/>
          <w:szCs w:val="20"/>
        </w:rPr>
        <w:t>Gassmann</w:t>
      </w:r>
      <w:proofErr w:type="gramEnd"/>
      <w:r w:rsidRPr="00540073">
        <w:rPr>
          <w:sz w:val="20"/>
          <w:szCs w:val="20"/>
        </w:rPr>
        <w:t xml:space="preserve"> and S. </w:t>
      </w:r>
      <w:proofErr w:type="spellStart"/>
      <w:r w:rsidRPr="00540073">
        <w:rPr>
          <w:sz w:val="20"/>
          <w:szCs w:val="20"/>
        </w:rPr>
        <w:t>Friesike</w:t>
      </w:r>
      <w:proofErr w:type="spellEnd"/>
      <w:r w:rsidRPr="00540073">
        <w:rPr>
          <w:sz w:val="20"/>
          <w:szCs w:val="20"/>
        </w:rPr>
        <w:t xml:space="preserve"> (2014). </w:t>
      </w:r>
      <w:r>
        <w:rPr>
          <w:sz w:val="20"/>
          <w:szCs w:val="20"/>
        </w:rPr>
        <w:t xml:space="preserve">"Why do firms give away their patents for free?" </w:t>
      </w:r>
      <w:r>
        <w:rPr>
          <w:i/>
          <w:sz w:val="20"/>
          <w:szCs w:val="20"/>
        </w:rPr>
        <w:t>World Patent Information</w:t>
      </w:r>
      <w:r>
        <w:rPr>
          <w:sz w:val="20"/>
          <w:szCs w:val="20"/>
        </w:rPr>
        <w:t xml:space="preserve"> 37: 19-25.</w:t>
      </w:r>
    </w:p>
    <w:p w14:paraId="1CBD9318" w14:textId="77777777" w:rsidR="003B75B6" w:rsidRDefault="002A231F">
      <w:pPr>
        <w:spacing w:after="160" w:line="256" w:lineRule="auto"/>
        <w:rPr>
          <w:sz w:val="20"/>
          <w:szCs w:val="20"/>
        </w:rPr>
      </w:pPr>
      <w:r>
        <w:rPr>
          <w:sz w:val="20"/>
          <w:szCs w:val="20"/>
        </w:rPr>
        <w:t xml:space="preserve">Zobel, A.-K., B. </w:t>
      </w:r>
      <w:proofErr w:type="spellStart"/>
      <w:proofErr w:type="gramStart"/>
      <w:r>
        <w:rPr>
          <w:sz w:val="20"/>
          <w:szCs w:val="20"/>
        </w:rPr>
        <w:t>Lokshin</w:t>
      </w:r>
      <w:proofErr w:type="spellEnd"/>
      <w:proofErr w:type="gramEnd"/>
      <w:r>
        <w:rPr>
          <w:sz w:val="20"/>
          <w:szCs w:val="20"/>
        </w:rPr>
        <w:t xml:space="preserve"> and J. </w:t>
      </w:r>
      <w:proofErr w:type="spellStart"/>
      <w:r>
        <w:rPr>
          <w:sz w:val="20"/>
          <w:szCs w:val="20"/>
        </w:rPr>
        <w:t>Hagedoorn</w:t>
      </w:r>
      <w:proofErr w:type="spellEnd"/>
      <w:r>
        <w:rPr>
          <w:sz w:val="20"/>
          <w:szCs w:val="20"/>
        </w:rPr>
        <w:t xml:space="preserve"> (2017). "Formal and informal appropriation mechanisms: The role of openness and innovativeness." </w:t>
      </w:r>
      <w:proofErr w:type="spellStart"/>
      <w:r>
        <w:rPr>
          <w:i/>
          <w:sz w:val="20"/>
          <w:szCs w:val="20"/>
        </w:rPr>
        <w:t>Technovation</w:t>
      </w:r>
      <w:proofErr w:type="spellEnd"/>
      <w:r>
        <w:rPr>
          <w:sz w:val="20"/>
          <w:szCs w:val="20"/>
        </w:rPr>
        <w:t xml:space="preserve"> 59: 44-54.</w:t>
      </w:r>
    </w:p>
    <w:p w14:paraId="64D91998" w14:textId="58DC3F1C" w:rsidR="007619A1" w:rsidRPr="005B37DF" w:rsidRDefault="007619A1" w:rsidP="005B37DF">
      <w:pPr>
        <w:spacing w:after="160" w:line="256" w:lineRule="auto"/>
        <w:rPr>
          <w:sz w:val="20"/>
          <w:szCs w:val="20"/>
        </w:rPr>
      </w:pPr>
      <w:bookmarkStart w:id="15" w:name="_919pw0ov8jdn" w:colFirst="0" w:colLast="0"/>
      <w:bookmarkEnd w:id="15"/>
    </w:p>
    <w:sectPr w:rsidR="007619A1" w:rsidRPr="005B37D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F0421"/>
    <w:multiLevelType w:val="multilevel"/>
    <w:tmpl w:val="270AEF94"/>
    <w:lvl w:ilvl="0">
      <w:start w:val="1"/>
      <w:numFmt w:val="bullet"/>
      <w:lvlText w:val="-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1" w15:restartNumberingAfterBreak="0">
    <w:nsid w:val="6BDA514A"/>
    <w:multiLevelType w:val="hybridMultilevel"/>
    <w:tmpl w:val="4BBA9414"/>
    <w:lvl w:ilvl="0" w:tplc="2814E0B6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3305601">
    <w:abstractNumId w:val="0"/>
  </w:num>
  <w:num w:numId="2" w16cid:durableId="13009131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5B6"/>
    <w:rsid w:val="000025AA"/>
    <w:rsid w:val="000746D8"/>
    <w:rsid w:val="000C0B2A"/>
    <w:rsid w:val="000C255C"/>
    <w:rsid w:val="000D4813"/>
    <w:rsid w:val="000F5026"/>
    <w:rsid w:val="002A231F"/>
    <w:rsid w:val="003B75B6"/>
    <w:rsid w:val="004100BC"/>
    <w:rsid w:val="00492E80"/>
    <w:rsid w:val="0051094D"/>
    <w:rsid w:val="00535358"/>
    <w:rsid w:val="00540073"/>
    <w:rsid w:val="005B37DF"/>
    <w:rsid w:val="005D1448"/>
    <w:rsid w:val="00662158"/>
    <w:rsid w:val="00730144"/>
    <w:rsid w:val="007619A1"/>
    <w:rsid w:val="0076680C"/>
    <w:rsid w:val="007A5372"/>
    <w:rsid w:val="00847CF9"/>
    <w:rsid w:val="008836D7"/>
    <w:rsid w:val="00A20991"/>
    <w:rsid w:val="00A41AF1"/>
    <w:rsid w:val="00B366E3"/>
    <w:rsid w:val="00B36C8C"/>
    <w:rsid w:val="00BA0F54"/>
    <w:rsid w:val="00BF3C02"/>
    <w:rsid w:val="00CD050D"/>
    <w:rsid w:val="00CE1761"/>
    <w:rsid w:val="00CE6ECB"/>
    <w:rsid w:val="00D157E1"/>
    <w:rsid w:val="00EC4E36"/>
    <w:rsid w:val="00FC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BD92A6"/>
  <w15:docId w15:val="{79105CD6-73B6-D740-A3B8-A43BC8EB9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color w:val="2E74B5"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color w:val="2E74B5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619A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19A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19A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883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836D7"/>
    <w:rPr>
      <w:b/>
      <w:bCs/>
    </w:rPr>
  </w:style>
  <w:style w:type="character" w:styleId="Emphasis">
    <w:name w:val="Emphasis"/>
    <w:basedOn w:val="DefaultParagraphFont"/>
    <w:uiPriority w:val="20"/>
    <w:qFormat/>
    <w:rsid w:val="008836D7"/>
    <w:rPr>
      <w:i/>
      <w:iCs/>
    </w:rPr>
  </w:style>
  <w:style w:type="paragraph" w:customStyle="1" w:styleId="has-text-align-left">
    <w:name w:val="has-text-align-left"/>
    <w:basedOn w:val="Normal"/>
    <w:rsid w:val="00883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F502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3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u2gKDCcqzE&amp;ab_channel=TransitionsNEST" TargetMode="External"/><Relationship Id="rId13" Type="http://schemas.openxmlformats.org/officeDocument/2006/relationships/hyperlink" Target="https://www.youtube.com/watch?v=8YYK4icS1gU&amp;ab_channel=TransitionsNEST" TargetMode="External"/><Relationship Id="rId18" Type="http://schemas.openxmlformats.org/officeDocument/2006/relationships/hyperlink" Target="https://www.ftc.gov/sites/default/files/documents/reports/evolving-ip-marketplace-aligning-patent-notice-and-remedies-competition-report-federal-trade/110307patentreport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ftc.gov/reports/antitrust-enforcement-intellectual-property-rights-promoting-innovation-competition-report" TargetMode="External"/><Relationship Id="rId7" Type="http://schemas.openxmlformats.org/officeDocument/2006/relationships/hyperlink" Target="https://www.youtube.com/watch?v=WM3YXeamooM&amp;ab_channel=TransitionsNEST" TargetMode="External"/><Relationship Id="rId12" Type="http://schemas.openxmlformats.org/officeDocument/2006/relationships/hyperlink" Target="https://www.youtube.com/watch?v=8YYK4icS1gU&amp;ab_channel=TransitionsNEST" TargetMode="External"/><Relationship Id="rId17" Type="http://schemas.openxmlformats.org/officeDocument/2006/relationships/hyperlink" Target="https://doi.org/10.1016/j.gloenvcha.2010.04.009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1016/j.gloenvcha.2010.04.009" TargetMode="External"/><Relationship Id="rId20" Type="http://schemas.openxmlformats.org/officeDocument/2006/relationships/hyperlink" Target="https://www.africaportal.org/publications/technology-diffusion-through-intellectual-property-rights-innovating-to-combat-climate-change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WM3YXeamooM&amp;ab_channel=TransitionsNEST" TargetMode="External"/><Relationship Id="rId11" Type="http://schemas.openxmlformats.org/officeDocument/2006/relationships/hyperlink" Target="https://www.youtube.com/watch?v=Tm6xVb-TXgk&amp;ab_channel=TransitionsNEST" TargetMode="External"/><Relationship Id="rId5" Type="http://schemas.openxmlformats.org/officeDocument/2006/relationships/hyperlink" Target="https://ip4sustainability.org/publications/" TargetMode="External"/><Relationship Id="rId15" Type="http://schemas.openxmlformats.org/officeDocument/2006/relationships/hyperlink" Target="https://doi.org/10.13016/M2171R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youtube.com/watch?v=Tm6xVb-TXgk&amp;ab_channel=TransitionsNEST" TargetMode="External"/><Relationship Id="rId19" Type="http://schemas.openxmlformats.org/officeDocument/2006/relationships/hyperlink" Target="https://www.africaportal.org/publications/technology-diffusion-through-intellectual-property-rights-innovating-to-combat-climate-chang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Ku2gKDCcqzE&amp;ab_channel=TransitionsNEST" TargetMode="External"/><Relationship Id="rId14" Type="http://schemas.openxmlformats.org/officeDocument/2006/relationships/hyperlink" Target="https://doi.org/10.13016/M2171R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2437</Words>
  <Characters>13897</Characters>
  <Application>Microsoft Office Word</Application>
  <DocSecurity>0</DocSecurity>
  <Lines>115</Lines>
  <Paragraphs>32</Paragraphs>
  <ScaleCrop>false</ScaleCrop>
  <Company/>
  <LinksUpToDate>false</LinksUpToDate>
  <CharactersWithSpaces>16302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Maximilian Elsen</cp:lastModifiedBy>
  <cp:revision>34</cp:revision>
  <dcterms:created xsi:type="dcterms:W3CDTF">2021-11-16T09:00:00Z</dcterms:created>
  <dcterms:modified xsi:type="dcterms:W3CDTF">2022-05-04T17:51:00Z</dcterms:modified>
</cp:coreProperties>
</file>